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68" w:rsidRPr="00FC6A03" w:rsidRDefault="00044068" w:rsidP="00044068">
      <w:pPr>
        <w:pStyle w:val="style2"/>
        <w:ind w:firstLine="888"/>
        <w:jc w:val="center"/>
        <w:rPr>
          <w:rFonts w:hint="eastAsia"/>
          <w:b/>
          <w:bCs/>
          <w:color w:val="FF0000"/>
          <w:spacing w:val="-20"/>
          <w:w w:val="50"/>
          <w:sz w:val="96"/>
          <w:szCs w:val="96"/>
        </w:rPr>
      </w:pPr>
      <w:r>
        <w:rPr>
          <w:rFonts w:hint="eastAsia"/>
          <w:b/>
          <w:bCs/>
          <w:color w:val="FF0000"/>
          <w:spacing w:val="-20"/>
          <w:w w:val="50"/>
          <w:sz w:val="96"/>
          <w:szCs w:val="96"/>
        </w:rPr>
        <w:t>对外经贸大学文化艺术教学部</w:t>
      </w:r>
      <w:r w:rsidRPr="00FC6A03">
        <w:rPr>
          <w:rFonts w:hint="eastAsia"/>
          <w:b/>
          <w:bCs/>
          <w:color w:val="FF0000"/>
          <w:spacing w:val="-20"/>
          <w:w w:val="50"/>
          <w:sz w:val="96"/>
          <w:szCs w:val="96"/>
        </w:rPr>
        <w:t>文件</w:t>
      </w:r>
    </w:p>
    <w:p w:rsidR="00044068" w:rsidRDefault="00044068" w:rsidP="00044068">
      <w:pPr>
        <w:spacing w:line="120" w:lineRule="atLeast"/>
        <w:jc w:val="center"/>
        <w:rPr>
          <w:rFonts w:ascii="仿宋_GB2312" w:eastAsia="仿宋_GB2312" w:hAnsi="华文中宋" w:hint="eastAsia"/>
          <w:b/>
          <w:color w:val="000000"/>
          <w:sz w:val="32"/>
          <w:szCs w:val="32"/>
        </w:rPr>
      </w:pPr>
      <w:r>
        <w:rPr>
          <w:rFonts w:ascii="仿宋_GB2312" w:eastAsia="仿宋_GB2312" w:hAnsi="华文中宋" w:hint="eastAsia"/>
          <w:b/>
          <w:color w:val="000000"/>
          <w:sz w:val="32"/>
          <w:szCs w:val="32"/>
        </w:rPr>
        <w:t xml:space="preserve">   文化艺术教学部</w:t>
      </w:r>
      <w:r w:rsidRPr="00EA5A8B">
        <w:rPr>
          <w:rFonts w:ascii="仿宋_GB2312" w:eastAsia="仿宋_GB2312" w:hAnsi="华文中宋" w:hint="eastAsia"/>
          <w:b/>
          <w:color w:val="000000"/>
          <w:sz w:val="32"/>
          <w:szCs w:val="32"/>
        </w:rPr>
        <w:t>〔201</w:t>
      </w:r>
      <w:r>
        <w:rPr>
          <w:rFonts w:ascii="仿宋_GB2312" w:eastAsia="仿宋_GB2312" w:hAnsi="华文中宋" w:hint="eastAsia"/>
          <w:b/>
          <w:color w:val="000000"/>
          <w:sz w:val="32"/>
          <w:szCs w:val="32"/>
        </w:rPr>
        <w:t>4</w:t>
      </w:r>
      <w:r w:rsidRPr="00EA5A8B">
        <w:rPr>
          <w:rFonts w:ascii="仿宋_GB2312" w:eastAsia="仿宋_GB2312" w:hAnsi="华文中宋" w:hint="eastAsia"/>
          <w:b/>
          <w:color w:val="000000"/>
          <w:sz w:val="32"/>
          <w:szCs w:val="32"/>
        </w:rPr>
        <w:t>〕</w:t>
      </w:r>
      <w:r>
        <w:rPr>
          <w:rFonts w:ascii="仿宋_GB2312" w:eastAsia="仿宋_GB2312" w:hAnsi="华文中宋" w:hint="eastAsia"/>
          <w:b/>
          <w:color w:val="000000"/>
          <w:sz w:val="32"/>
          <w:szCs w:val="32"/>
        </w:rPr>
        <w:t>1</w:t>
      </w:r>
      <w:r w:rsidRPr="00EA5A8B">
        <w:rPr>
          <w:rFonts w:ascii="仿宋_GB2312" w:eastAsia="仿宋_GB2312" w:hAnsi="华文中宋" w:hint="eastAsia"/>
          <w:b/>
          <w:color w:val="000000"/>
          <w:sz w:val="32"/>
          <w:szCs w:val="32"/>
        </w:rPr>
        <w:t>号</w:t>
      </w:r>
    </w:p>
    <w:p w:rsidR="00044068" w:rsidRPr="00873EF2" w:rsidRDefault="00044068" w:rsidP="00044068">
      <w:pPr>
        <w:rPr>
          <w:rFonts w:ascii="黑体" w:eastAsia="黑体" w:hint="eastAsia"/>
          <w:b/>
          <w:color w:val="FF0000"/>
          <w:sz w:val="30"/>
          <w:szCs w:val="30"/>
          <w:u w:val="thick"/>
        </w:rPr>
      </w:pPr>
      <w:r w:rsidRPr="00873EF2">
        <w:rPr>
          <w:rFonts w:ascii="黑体" w:eastAsia="黑体" w:hint="eastAsia"/>
          <w:b/>
          <w:color w:val="FF0000"/>
          <w:sz w:val="30"/>
          <w:szCs w:val="30"/>
          <w:u w:val="thick"/>
        </w:rPr>
        <w:t xml:space="preserve">                                                             </w:t>
      </w:r>
    </w:p>
    <w:p w:rsidR="00816576" w:rsidRPr="00651C96" w:rsidRDefault="00816576" w:rsidP="009F4072">
      <w:pPr>
        <w:spacing w:line="360" w:lineRule="auto"/>
        <w:jc w:val="center"/>
        <w:rPr>
          <w:rFonts w:ascii="黑体" w:eastAsia="黑体"/>
          <w:sz w:val="32"/>
          <w:szCs w:val="32"/>
        </w:rPr>
      </w:pPr>
      <w:r w:rsidRPr="00651C96">
        <w:rPr>
          <w:rFonts w:ascii="黑体" w:eastAsia="黑体" w:hint="eastAsia"/>
          <w:sz w:val="32"/>
          <w:szCs w:val="32"/>
        </w:rPr>
        <w:t>文化艺术教学部专职教师岗位聘任与考核方案</w:t>
      </w:r>
      <w:r>
        <w:rPr>
          <w:rFonts w:ascii="黑体" w:eastAsia="黑体" w:hint="eastAsia"/>
          <w:sz w:val="32"/>
          <w:szCs w:val="32"/>
        </w:rPr>
        <w:t>（暂行）</w:t>
      </w:r>
    </w:p>
    <w:p w:rsidR="00816576" w:rsidRPr="00044068" w:rsidRDefault="00816576" w:rsidP="00044068">
      <w:pPr>
        <w:pStyle w:val="a5"/>
        <w:numPr>
          <w:ilvl w:val="0"/>
          <w:numId w:val="1"/>
        </w:numPr>
        <w:spacing w:line="360" w:lineRule="auto"/>
        <w:ind w:firstLineChars="0"/>
        <w:jc w:val="center"/>
        <w:rPr>
          <w:rFonts w:ascii="仿宋_GB2312" w:eastAsia="仿宋_GB2312" w:hAnsi="Times New Roman"/>
          <w:b/>
          <w:sz w:val="28"/>
          <w:szCs w:val="28"/>
        </w:rPr>
      </w:pPr>
      <w:r w:rsidRPr="00044068">
        <w:rPr>
          <w:rFonts w:ascii="仿宋_GB2312" w:eastAsia="仿宋_GB2312" w:hAnsi="Times New Roman" w:hint="eastAsia"/>
          <w:b/>
          <w:sz w:val="28"/>
          <w:szCs w:val="28"/>
        </w:rPr>
        <w:t>目标与原则</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为提高教学部教学和人才培养工作质量、推动教学科研总体水平和质量的优化，明确部门各级各类教师的岗位职责和聘任要求，使专职教师岗位聘任工作规范化和科学化，依据学校专职教师岗位聘任和年度考核工作的整体要求，特制定文化艺术教学部专职教师岗位聘任与考核方案。</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聘任与考核基本原则：</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sz w:val="28"/>
          <w:szCs w:val="28"/>
        </w:rPr>
        <w:t>1.</w:t>
      </w:r>
      <w:r w:rsidRPr="00044068">
        <w:rPr>
          <w:rFonts w:ascii="仿宋_GB2312" w:eastAsia="仿宋_GB2312" w:hAnsi="Times New Roman" w:hint="eastAsia"/>
          <w:sz w:val="28"/>
          <w:szCs w:val="28"/>
        </w:rPr>
        <w:t>按需设岗</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依据学校发展规划，科学设定部门学科发展计划，依据教学任务量、科研任务量及社会工作任务总量设置岗位。</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sz w:val="28"/>
          <w:szCs w:val="28"/>
        </w:rPr>
        <w:t>2.</w:t>
      </w:r>
      <w:r w:rsidRPr="00044068">
        <w:rPr>
          <w:rFonts w:ascii="仿宋_GB2312" w:eastAsia="仿宋_GB2312" w:hAnsi="Times New Roman" w:hint="eastAsia"/>
          <w:sz w:val="28"/>
          <w:szCs w:val="28"/>
        </w:rPr>
        <w:t>择优聘岗</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原则上在部门内，特殊情况下在全校范围内择优聘用专职教师。</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sz w:val="28"/>
          <w:szCs w:val="28"/>
        </w:rPr>
        <w:t>3.</w:t>
      </w:r>
      <w:r w:rsidRPr="00044068">
        <w:rPr>
          <w:rFonts w:ascii="仿宋_GB2312" w:eastAsia="仿宋_GB2312" w:hAnsi="Times New Roman" w:hint="eastAsia"/>
          <w:sz w:val="28"/>
          <w:szCs w:val="28"/>
        </w:rPr>
        <w:t>绩效考核</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岗位酬金、年度绩效津贴、聘期岗位竞聘资格等均与年度绩效考核和聘期考核成绩直接挂钩，发挥考核在人力资源配置中应当起到的作用。</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sz w:val="28"/>
          <w:szCs w:val="28"/>
        </w:rPr>
        <w:t>4.</w:t>
      </w:r>
      <w:r w:rsidRPr="00044068">
        <w:rPr>
          <w:rFonts w:ascii="仿宋_GB2312" w:eastAsia="仿宋_GB2312" w:hAnsi="Times New Roman" w:hint="eastAsia"/>
          <w:sz w:val="28"/>
          <w:szCs w:val="28"/>
        </w:rPr>
        <w:t>要求与激励结合</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lastRenderedPageBreak/>
        <w:t>在岗位聘任和绩效考核过程中，各岗位必须达到的基本要求和鼓励达到的目标相结合，使各级各类教师明确奋斗目标和发展方向，最终达到个人发展和部门发展共同为学校事业发展做共享的目标。</w:t>
      </w:r>
    </w:p>
    <w:p w:rsidR="00816576" w:rsidRPr="00044068" w:rsidRDefault="00816576" w:rsidP="00044068">
      <w:pPr>
        <w:pStyle w:val="a5"/>
        <w:numPr>
          <w:ilvl w:val="0"/>
          <w:numId w:val="1"/>
        </w:numPr>
        <w:spacing w:line="360" w:lineRule="auto"/>
        <w:ind w:firstLineChars="0"/>
        <w:jc w:val="center"/>
        <w:rPr>
          <w:rFonts w:ascii="仿宋_GB2312" w:eastAsia="仿宋_GB2312" w:hAnsi="Times New Roman"/>
          <w:b/>
          <w:sz w:val="28"/>
          <w:szCs w:val="28"/>
        </w:rPr>
      </w:pPr>
      <w:r w:rsidRPr="00044068">
        <w:rPr>
          <w:rFonts w:ascii="仿宋_GB2312" w:eastAsia="仿宋_GB2312" w:hAnsi="Times New Roman" w:hint="eastAsia"/>
          <w:b/>
          <w:sz w:val="28"/>
          <w:szCs w:val="28"/>
        </w:rPr>
        <w:t>岗位聘任</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sz w:val="28"/>
          <w:szCs w:val="28"/>
        </w:rPr>
        <w:t>1.</w:t>
      </w:r>
      <w:r w:rsidRPr="00044068">
        <w:rPr>
          <w:rFonts w:ascii="仿宋_GB2312" w:eastAsia="仿宋_GB2312" w:hAnsi="Times New Roman" w:hint="eastAsia"/>
          <w:sz w:val="28"/>
          <w:szCs w:val="28"/>
        </w:rPr>
        <w:t>标准课时量</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文化艺术教学部承担学校心理课程和艺术课程的教学工作。根据</w:t>
      </w:r>
      <w:r w:rsidRPr="00044068">
        <w:rPr>
          <w:rFonts w:ascii="仿宋_GB2312" w:eastAsia="仿宋_GB2312" w:hAnsi="Times New Roman"/>
          <w:sz w:val="28"/>
          <w:szCs w:val="28"/>
        </w:rPr>
        <w:t>2012-2013</w:t>
      </w:r>
      <w:r w:rsidRPr="00044068">
        <w:rPr>
          <w:rFonts w:ascii="仿宋_GB2312" w:eastAsia="仿宋_GB2312" w:hAnsi="Times New Roman" w:hint="eastAsia"/>
          <w:sz w:val="28"/>
          <w:szCs w:val="28"/>
        </w:rPr>
        <w:t>学年实际标准课时量计算，心理教师平均年度工作量为：课堂教学</w:t>
      </w:r>
      <w:r w:rsidRPr="00044068">
        <w:rPr>
          <w:rFonts w:ascii="仿宋_GB2312" w:eastAsia="仿宋_GB2312" w:hAnsi="Times New Roman"/>
          <w:sz w:val="28"/>
          <w:szCs w:val="28"/>
        </w:rPr>
        <w:t>54</w:t>
      </w:r>
      <w:r w:rsidRPr="00044068">
        <w:rPr>
          <w:rFonts w:ascii="仿宋_GB2312" w:eastAsia="仿宋_GB2312" w:hAnsi="Times New Roman" w:hint="eastAsia"/>
          <w:sz w:val="28"/>
          <w:szCs w:val="28"/>
        </w:rPr>
        <w:t>标准课时，心理咨询平均约</w:t>
      </w:r>
      <w:r w:rsidRPr="00044068">
        <w:rPr>
          <w:rFonts w:ascii="仿宋_GB2312" w:eastAsia="仿宋_GB2312" w:hAnsi="Times New Roman"/>
          <w:sz w:val="28"/>
          <w:szCs w:val="28"/>
        </w:rPr>
        <w:t>80</w:t>
      </w:r>
      <w:r w:rsidRPr="00044068">
        <w:rPr>
          <w:rFonts w:ascii="仿宋_GB2312" w:eastAsia="仿宋_GB2312" w:hAnsi="Times New Roman" w:hint="eastAsia"/>
          <w:sz w:val="28"/>
          <w:szCs w:val="28"/>
        </w:rPr>
        <w:t>标准课时，全年人均工作量约为</w:t>
      </w:r>
      <w:r w:rsidRPr="00044068">
        <w:rPr>
          <w:rFonts w:ascii="仿宋_GB2312" w:eastAsia="仿宋_GB2312" w:hAnsi="Times New Roman"/>
          <w:sz w:val="28"/>
          <w:szCs w:val="28"/>
        </w:rPr>
        <w:t>134</w:t>
      </w:r>
      <w:r w:rsidRPr="00044068">
        <w:rPr>
          <w:rFonts w:ascii="仿宋_GB2312" w:eastAsia="仿宋_GB2312" w:hAnsi="Times New Roman" w:hint="eastAsia"/>
          <w:sz w:val="28"/>
          <w:szCs w:val="28"/>
        </w:rPr>
        <w:t>标准课时。艺术教研室教师平均年度教学工作量约为</w:t>
      </w:r>
      <w:r w:rsidRPr="00044068">
        <w:rPr>
          <w:rFonts w:ascii="仿宋_GB2312" w:eastAsia="仿宋_GB2312" w:hAnsi="Times New Roman"/>
          <w:sz w:val="28"/>
          <w:szCs w:val="28"/>
        </w:rPr>
        <w:t>123</w:t>
      </w:r>
      <w:r w:rsidRPr="00044068">
        <w:rPr>
          <w:rFonts w:ascii="仿宋_GB2312" w:eastAsia="仿宋_GB2312" w:hAnsi="Times New Roman" w:hint="eastAsia"/>
          <w:sz w:val="28"/>
          <w:szCs w:val="28"/>
        </w:rPr>
        <w:t>标准课时。文化艺术教学部全体教师全年人均工作量约为</w:t>
      </w:r>
      <w:r w:rsidRPr="00044068">
        <w:rPr>
          <w:rFonts w:ascii="仿宋_GB2312" w:eastAsia="仿宋_GB2312" w:hAnsi="Times New Roman"/>
          <w:sz w:val="28"/>
          <w:szCs w:val="28"/>
        </w:rPr>
        <w:t>128</w:t>
      </w:r>
      <w:r w:rsidRPr="00044068">
        <w:rPr>
          <w:rFonts w:ascii="仿宋_GB2312" w:eastAsia="仿宋_GB2312" w:hAnsi="Times New Roman" w:hint="eastAsia"/>
          <w:sz w:val="28"/>
          <w:szCs w:val="28"/>
        </w:rPr>
        <w:t>标准课时。</w:t>
      </w:r>
      <w:r w:rsidRPr="00044068">
        <w:rPr>
          <w:rFonts w:ascii="仿宋_GB2312" w:eastAsia="仿宋_GB2312" w:hAnsi="Times New Roman"/>
          <w:sz w:val="28"/>
          <w:szCs w:val="28"/>
        </w:rPr>
        <w:t>2013</w:t>
      </w:r>
      <w:r w:rsidRPr="00044068">
        <w:rPr>
          <w:rFonts w:ascii="仿宋_GB2312" w:eastAsia="仿宋_GB2312" w:hAnsi="Times New Roman" w:hint="eastAsia"/>
          <w:sz w:val="28"/>
          <w:szCs w:val="28"/>
        </w:rPr>
        <w:t>年新的培养方案出台后，教师工作量可能会有较大浮动，届时根据实际情况对标准课时量进行调整。</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sz w:val="28"/>
          <w:szCs w:val="28"/>
        </w:rPr>
        <w:t>2.A</w:t>
      </w:r>
      <w:r w:rsidRPr="00044068">
        <w:rPr>
          <w:rFonts w:ascii="仿宋_GB2312" w:eastAsia="仿宋_GB2312" w:hAnsi="Times New Roman" w:hint="eastAsia"/>
          <w:sz w:val="28"/>
          <w:szCs w:val="28"/>
        </w:rPr>
        <w:t>岗和</w:t>
      </w:r>
      <w:r w:rsidRPr="00044068">
        <w:rPr>
          <w:rFonts w:ascii="仿宋_GB2312" w:eastAsia="仿宋_GB2312" w:hAnsi="Times New Roman"/>
          <w:sz w:val="28"/>
          <w:szCs w:val="28"/>
        </w:rPr>
        <w:t>B</w:t>
      </w:r>
      <w:r w:rsidRPr="00044068">
        <w:rPr>
          <w:rFonts w:ascii="仿宋_GB2312" w:eastAsia="仿宋_GB2312" w:hAnsi="Times New Roman" w:hint="eastAsia"/>
          <w:sz w:val="28"/>
          <w:szCs w:val="28"/>
        </w:rPr>
        <w:t>岗教师聘任比例</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由于文化艺术教学部主要承担课程类型为公共课，原则上均可聘任为</w:t>
      </w:r>
      <w:r w:rsidRPr="00044068">
        <w:rPr>
          <w:rFonts w:ascii="仿宋_GB2312" w:eastAsia="仿宋_GB2312" w:hAnsi="Times New Roman"/>
          <w:sz w:val="28"/>
          <w:szCs w:val="28"/>
        </w:rPr>
        <w:t>A</w:t>
      </w:r>
      <w:r w:rsidRPr="00044068">
        <w:rPr>
          <w:rFonts w:ascii="仿宋_GB2312" w:eastAsia="仿宋_GB2312" w:hAnsi="Times New Roman" w:hint="eastAsia"/>
          <w:sz w:val="28"/>
          <w:szCs w:val="28"/>
        </w:rPr>
        <w:t>岗，对于具备一定科研能力，愿意承担并能够完成科研任务的教师，可以聘为</w:t>
      </w:r>
      <w:r w:rsidRPr="00044068">
        <w:rPr>
          <w:rFonts w:ascii="仿宋_GB2312" w:eastAsia="仿宋_GB2312" w:hAnsi="Times New Roman"/>
          <w:sz w:val="28"/>
          <w:szCs w:val="28"/>
        </w:rPr>
        <w:t>B</w:t>
      </w:r>
      <w:r w:rsidRPr="00044068">
        <w:rPr>
          <w:rFonts w:ascii="仿宋_GB2312" w:eastAsia="仿宋_GB2312" w:hAnsi="Times New Roman" w:hint="eastAsia"/>
          <w:sz w:val="28"/>
          <w:szCs w:val="28"/>
        </w:rPr>
        <w:t>岗。</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sz w:val="28"/>
          <w:szCs w:val="28"/>
        </w:rPr>
        <w:t>3.</w:t>
      </w:r>
      <w:r w:rsidRPr="00044068">
        <w:rPr>
          <w:rFonts w:ascii="仿宋_GB2312" w:eastAsia="仿宋_GB2312" w:hAnsi="Times New Roman" w:hint="eastAsia"/>
          <w:sz w:val="28"/>
          <w:szCs w:val="28"/>
        </w:rPr>
        <w:t>各类各职称Ⅰ级、Ⅱ级聘任</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文化艺术教学部成立时间较短，部门成立前专职教师按照行政人员进行管理考核，截止目前，全部老师均为Ⅱ级。因此建议新一轮聘任全部聘任到各类职称的Ⅱ级，</w:t>
      </w:r>
      <w:r w:rsidRPr="00044068">
        <w:rPr>
          <w:rFonts w:ascii="仿宋_GB2312" w:eastAsia="仿宋_GB2312" w:hAnsi="Times New Roman"/>
          <w:sz w:val="28"/>
          <w:szCs w:val="28"/>
        </w:rPr>
        <w:t>2014</w:t>
      </w:r>
      <w:r w:rsidRPr="00044068">
        <w:rPr>
          <w:rFonts w:ascii="仿宋_GB2312" w:eastAsia="仿宋_GB2312" w:hAnsi="Times New Roman" w:hint="eastAsia"/>
          <w:sz w:val="28"/>
          <w:szCs w:val="28"/>
        </w:rPr>
        <w:t>年</w:t>
      </w:r>
      <w:r w:rsidRPr="00044068">
        <w:rPr>
          <w:rFonts w:ascii="仿宋_GB2312" w:eastAsia="仿宋_GB2312" w:hAnsi="Times New Roman"/>
          <w:sz w:val="28"/>
          <w:szCs w:val="28"/>
        </w:rPr>
        <w:t>6</w:t>
      </w:r>
      <w:r w:rsidRPr="00044068">
        <w:rPr>
          <w:rFonts w:ascii="仿宋_GB2312" w:eastAsia="仿宋_GB2312" w:hAnsi="Times New Roman" w:hint="eastAsia"/>
          <w:sz w:val="28"/>
          <w:szCs w:val="28"/>
        </w:rPr>
        <w:t>月，根据一年来教学、科研、其他工作量的综合考评，各类职称（不分</w:t>
      </w:r>
      <w:r w:rsidRPr="00044068">
        <w:rPr>
          <w:rFonts w:ascii="仿宋_GB2312" w:eastAsia="仿宋_GB2312" w:hAnsi="Times New Roman"/>
          <w:sz w:val="28"/>
          <w:szCs w:val="28"/>
        </w:rPr>
        <w:t>A</w:t>
      </w:r>
      <w:r w:rsidRPr="00044068">
        <w:rPr>
          <w:rFonts w:ascii="仿宋_GB2312" w:eastAsia="仿宋_GB2312" w:hAnsi="Times New Roman" w:hint="eastAsia"/>
          <w:sz w:val="28"/>
          <w:szCs w:val="28"/>
        </w:rPr>
        <w:t>、</w:t>
      </w:r>
      <w:r w:rsidRPr="00044068">
        <w:rPr>
          <w:rFonts w:ascii="仿宋_GB2312" w:eastAsia="仿宋_GB2312" w:hAnsi="Times New Roman"/>
          <w:sz w:val="28"/>
          <w:szCs w:val="28"/>
        </w:rPr>
        <w:t>B</w:t>
      </w:r>
      <w:r w:rsidRPr="00044068">
        <w:rPr>
          <w:rFonts w:ascii="仿宋_GB2312" w:eastAsia="仿宋_GB2312" w:hAnsi="Times New Roman" w:hint="eastAsia"/>
          <w:sz w:val="28"/>
          <w:szCs w:val="28"/>
        </w:rPr>
        <w:t>岗）排名的前</w:t>
      </w:r>
      <w:r w:rsidRPr="00044068">
        <w:rPr>
          <w:rFonts w:ascii="仿宋_GB2312" w:eastAsia="仿宋_GB2312" w:hAnsi="Times New Roman"/>
          <w:sz w:val="28"/>
          <w:szCs w:val="28"/>
        </w:rPr>
        <w:t>30%</w:t>
      </w:r>
      <w:r w:rsidRPr="00044068">
        <w:rPr>
          <w:rFonts w:ascii="仿宋_GB2312" w:eastAsia="仿宋_GB2312" w:hAnsi="Times New Roman" w:hint="eastAsia"/>
          <w:sz w:val="28"/>
          <w:szCs w:val="28"/>
        </w:rPr>
        <w:t>聘任为Ⅰ级。</w:t>
      </w:r>
    </w:p>
    <w:p w:rsidR="00816576" w:rsidRPr="00044068" w:rsidRDefault="00816576" w:rsidP="00044068">
      <w:pPr>
        <w:pStyle w:val="a5"/>
        <w:numPr>
          <w:ilvl w:val="0"/>
          <w:numId w:val="1"/>
        </w:numPr>
        <w:spacing w:line="360" w:lineRule="auto"/>
        <w:ind w:firstLineChars="0"/>
        <w:jc w:val="center"/>
        <w:rPr>
          <w:rFonts w:ascii="仿宋_GB2312" w:eastAsia="仿宋_GB2312" w:hAnsi="Times New Roman"/>
          <w:b/>
          <w:sz w:val="28"/>
          <w:szCs w:val="28"/>
        </w:rPr>
      </w:pPr>
      <w:r w:rsidRPr="00044068">
        <w:rPr>
          <w:rFonts w:ascii="仿宋_GB2312" w:eastAsia="仿宋_GB2312" w:hAnsi="Times New Roman" w:hint="eastAsia"/>
          <w:b/>
          <w:sz w:val="28"/>
          <w:szCs w:val="28"/>
        </w:rPr>
        <w:lastRenderedPageBreak/>
        <w:t>考核标准</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sz w:val="28"/>
          <w:szCs w:val="28"/>
        </w:rPr>
        <w:t>1.</w:t>
      </w:r>
      <w:r w:rsidRPr="00044068">
        <w:rPr>
          <w:rFonts w:ascii="仿宋_GB2312" w:eastAsia="仿宋_GB2312" w:hAnsi="Times New Roman" w:hint="eastAsia"/>
          <w:sz w:val="28"/>
          <w:szCs w:val="28"/>
        </w:rPr>
        <w:t>年度考核标准</w:t>
      </w:r>
    </w:p>
    <w:tbl>
      <w:tblPr>
        <w:tblW w:w="623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2161"/>
        <w:gridCol w:w="3781"/>
        <w:gridCol w:w="2519"/>
      </w:tblGrid>
      <w:tr w:rsidR="00816576" w:rsidRPr="00044068" w:rsidTr="00850F11">
        <w:tc>
          <w:tcPr>
            <w:tcW w:w="1016" w:type="pct"/>
          </w:tcPr>
          <w:p w:rsidR="00816576" w:rsidRPr="00044068" w:rsidRDefault="00816576" w:rsidP="00701B57">
            <w:pPr>
              <w:adjustRightInd w:val="0"/>
              <w:spacing w:line="360" w:lineRule="auto"/>
              <w:jc w:val="center"/>
              <w:rPr>
                <w:rFonts w:ascii="仿宋" w:eastAsia="仿宋" w:hAnsi="仿宋" w:cs="仿宋_GB2312"/>
                <w:b/>
                <w:bCs/>
                <w:sz w:val="24"/>
                <w:szCs w:val="24"/>
              </w:rPr>
            </w:pPr>
            <w:r w:rsidRPr="00044068">
              <w:rPr>
                <w:rFonts w:ascii="仿宋" w:eastAsia="仿宋" w:hAnsi="仿宋" w:cs="仿宋_GB2312" w:hint="eastAsia"/>
                <w:b/>
                <w:bCs/>
                <w:sz w:val="24"/>
                <w:szCs w:val="24"/>
              </w:rPr>
              <w:t>岗位类别与级别</w:t>
            </w:r>
          </w:p>
        </w:tc>
        <w:tc>
          <w:tcPr>
            <w:tcW w:w="1017" w:type="pct"/>
          </w:tcPr>
          <w:p w:rsidR="00816576" w:rsidRPr="00044068" w:rsidRDefault="00816576" w:rsidP="00DB7B18">
            <w:pPr>
              <w:adjustRightInd w:val="0"/>
              <w:spacing w:line="360" w:lineRule="auto"/>
              <w:jc w:val="center"/>
              <w:rPr>
                <w:rFonts w:ascii="仿宋" w:eastAsia="仿宋" w:hAnsi="仿宋"/>
                <w:b/>
                <w:bCs/>
                <w:sz w:val="24"/>
                <w:szCs w:val="24"/>
              </w:rPr>
            </w:pPr>
            <w:r w:rsidRPr="00044068">
              <w:rPr>
                <w:rFonts w:ascii="仿宋" w:eastAsia="仿宋" w:hAnsi="仿宋" w:cs="仿宋_GB2312" w:hint="eastAsia"/>
                <w:b/>
                <w:bCs/>
                <w:sz w:val="24"/>
                <w:szCs w:val="24"/>
              </w:rPr>
              <w:t>最低教学工作量</w:t>
            </w:r>
          </w:p>
        </w:tc>
        <w:tc>
          <w:tcPr>
            <w:tcW w:w="1780" w:type="pct"/>
          </w:tcPr>
          <w:p w:rsidR="00816576" w:rsidRPr="00044068" w:rsidRDefault="00816576" w:rsidP="00DB7B18">
            <w:pPr>
              <w:adjustRightInd w:val="0"/>
              <w:spacing w:line="360" w:lineRule="auto"/>
              <w:jc w:val="center"/>
              <w:rPr>
                <w:rFonts w:ascii="仿宋" w:eastAsia="仿宋" w:hAnsi="仿宋"/>
                <w:b/>
                <w:bCs/>
                <w:sz w:val="24"/>
                <w:szCs w:val="24"/>
              </w:rPr>
            </w:pPr>
            <w:r w:rsidRPr="00044068">
              <w:rPr>
                <w:rFonts w:ascii="仿宋" w:eastAsia="仿宋" w:hAnsi="仿宋" w:cs="仿宋_GB2312" w:hint="eastAsia"/>
                <w:b/>
                <w:bCs/>
                <w:sz w:val="24"/>
                <w:szCs w:val="24"/>
              </w:rPr>
              <w:t>最低科研工作量</w:t>
            </w:r>
          </w:p>
        </w:tc>
        <w:tc>
          <w:tcPr>
            <w:tcW w:w="1186" w:type="pct"/>
          </w:tcPr>
          <w:p w:rsidR="00816576" w:rsidRPr="00044068" w:rsidRDefault="00816576" w:rsidP="00DB7B18">
            <w:pPr>
              <w:adjustRightInd w:val="0"/>
              <w:spacing w:line="360" w:lineRule="auto"/>
              <w:jc w:val="center"/>
              <w:rPr>
                <w:rFonts w:ascii="仿宋" w:eastAsia="仿宋" w:hAnsi="仿宋" w:cs="仿宋_GB2312"/>
                <w:b/>
                <w:bCs/>
                <w:sz w:val="24"/>
                <w:szCs w:val="24"/>
              </w:rPr>
            </w:pPr>
            <w:r w:rsidRPr="00044068">
              <w:rPr>
                <w:rFonts w:ascii="仿宋" w:eastAsia="仿宋" w:hAnsi="仿宋" w:cs="仿宋_GB2312" w:hint="eastAsia"/>
                <w:b/>
                <w:bCs/>
                <w:sz w:val="24"/>
                <w:szCs w:val="24"/>
              </w:rPr>
              <w:t>备注</w:t>
            </w:r>
          </w:p>
        </w:tc>
      </w:tr>
      <w:tr w:rsidR="00816576" w:rsidRPr="00044068" w:rsidTr="00850F11">
        <w:tc>
          <w:tcPr>
            <w:tcW w:w="1016" w:type="pct"/>
            <w:vAlign w:val="center"/>
          </w:tcPr>
          <w:p w:rsidR="00816576" w:rsidRPr="00044068" w:rsidRDefault="00816576" w:rsidP="008B0FC5">
            <w:pPr>
              <w:adjustRightInd w:val="0"/>
              <w:spacing w:line="360" w:lineRule="auto"/>
              <w:jc w:val="center"/>
              <w:rPr>
                <w:rFonts w:ascii="仿宋" w:eastAsia="仿宋" w:hAnsi="仿宋" w:cs="Garamond"/>
                <w:sz w:val="24"/>
                <w:szCs w:val="24"/>
              </w:rPr>
            </w:pPr>
            <w:r w:rsidRPr="00044068">
              <w:rPr>
                <w:rFonts w:ascii="仿宋" w:eastAsia="仿宋" w:hAnsi="仿宋" w:cs="Garamond"/>
                <w:sz w:val="24"/>
                <w:szCs w:val="24"/>
              </w:rPr>
              <w:t>A</w:t>
            </w:r>
            <w:r w:rsidRPr="00044068">
              <w:rPr>
                <w:rFonts w:ascii="仿宋" w:eastAsia="仿宋" w:hAnsi="仿宋" w:cs="Garamond" w:hint="eastAsia"/>
                <w:sz w:val="24"/>
                <w:szCs w:val="24"/>
              </w:rPr>
              <w:t>岗（教学岗）</w:t>
            </w:r>
          </w:p>
          <w:p w:rsidR="00816576" w:rsidRPr="00044068" w:rsidRDefault="00816576" w:rsidP="00DB7B18">
            <w:pPr>
              <w:jc w:val="left"/>
              <w:rPr>
                <w:rFonts w:ascii="仿宋" w:eastAsia="仿宋" w:hAnsi="仿宋" w:cs="Garamond"/>
                <w:sz w:val="24"/>
                <w:szCs w:val="24"/>
              </w:rPr>
            </w:pPr>
          </w:p>
        </w:tc>
        <w:tc>
          <w:tcPr>
            <w:tcW w:w="1017" w:type="pct"/>
            <w:vAlign w:val="center"/>
          </w:tcPr>
          <w:p w:rsidR="00816576" w:rsidRPr="00044068" w:rsidRDefault="00816576" w:rsidP="00897911">
            <w:pPr>
              <w:adjustRightInd w:val="0"/>
              <w:spacing w:line="360" w:lineRule="auto"/>
              <w:rPr>
                <w:rFonts w:ascii="仿宋" w:eastAsia="仿宋" w:hAnsi="仿宋"/>
                <w:sz w:val="24"/>
                <w:szCs w:val="24"/>
              </w:rPr>
            </w:pPr>
            <w:r w:rsidRPr="00044068">
              <w:rPr>
                <w:rFonts w:ascii="仿宋" w:eastAsia="仿宋" w:hAnsi="仿宋" w:cs="Garamond"/>
                <w:sz w:val="24"/>
                <w:szCs w:val="24"/>
              </w:rPr>
              <w:t>128</w:t>
            </w:r>
            <w:r w:rsidRPr="00044068">
              <w:rPr>
                <w:rFonts w:ascii="仿宋" w:eastAsia="仿宋" w:hAnsi="仿宋" w:cs="Garamond" w:hint="eastAsia"/>
                <w:sz w:val="24"/>
                <w:szCs w:val="24"/>
              </w:rPr>
              <w:t>标准课时（心理教师含心理咨询，心理咨询课时量为</w:t>
            </w:r>
            <w:r w:rsidRPr="00044068">
              <w:rPr>
                <w:rFonts w:ascii="仿宋" w:eastAsia="仿宋" w:hAnsi="仿宋" w:cs="Garamond"/>
                <w:sz w:val="24"/>
                <w:szCs w:val="24"/>
              </w:rPr>
              <w:t>50-60</w:t>
            </w:r>
            <w:r w:rsidRPr="00044068">
              <w:rPr>
                <w:rFonts w:ascii="仿宋" w:eastAsia="仿宋" w:hAnsi="仿宋" w:cs="Garamond" w:hint="eastAsia"/>
                <w:sz w:val="24"/>
                <w:szCs w:val="24"/>
              </w:rPr>
              <w:t>课时），周均</w:t>
            </w:r>
            <w:r w:rsidRPr="00044068">
              <w:rPr>
                <w:rFonts w:ascii="仿宋" w:eastAsia="仿宋" w:hAnsi="仿宋" w:cs="Garamond"/>
                <w:sz w:val="24"/>
                <w:szCs w:val="24"/>
              </w:rPr>
              <w:t>4</w:t>
            </w:r>
            <w:r w:rsidRPr="00044068">
              <w:rPr>
                <w:rFonts w:ascii="仿宋" w:eastAsia="仿宋" w:hAnsi="仿宋" w:cs="Garamond" w:hint="eastAsia"/>
                <w:sz w:val="24"/>
                <w:szCs w:val="24"/>
              </w:rPr>
              <w:t>课时。</w:t>
            </w:r>
          </w:p>
        </w:tc>
        <w:tc>
          <w:tcPr>
            <w:tcW w:w="1780" w:type="pct"/>
            <w:vAlign w:val="center"/>
          </w:tcPr>
          <w:p w:rsidR="00816576" w:rsidRPr="00044068" w:rsidRDefault="00816576" w:rsidP="008B0FC5">
            <w:pPr>
              <w:pStyle w:val="a6"/>
              <w:spacing w:line="360" w:lineRule="auto"/>
              <w:rPr>
                <w:rFonts w:ascii="仿宋" w:eastAsia="仿宋" w:hAnsi="仿宋" w:cs="Garamond"/>
                <w:sz w:val="24"/>
                <w:szCs w:val="24"/>
              </w:rPr>
            </w:pPr>
            <w:r w:rsidRPr="00044068">
              <w:rPr>
                <w:rFonts w:ascii="仿宋" w:eastAsia="仿宋" w:hAnsi="仿宋" w:cs="Garamond" w:hint="eastAsia"/>
                <w:sz w:val="24"/>
                <w:szCs w:val="24"/>
              </w:rPr>
              <w:t>至少完成以下教学研究任务中的一项：</w:t>
            </w:r>
          </w:p>
          <w:p w:rsidR="00816576" w:rsidRPr="00044068" w:rsidRDefault="00816576" w:rsidP="008B0FC5">
            <w:pPr>
              <w:pStyle w:val="a6"/>
              <w:spacing w:line="360" w:lineRule="auto"/>
              <w:rPr>
                <w:rFonts w:ascii="仿宋" w:eastAsia="仿宋" w:hAnsi="仿宋" w:cs="Garamond"/>
                <w:sz w:val="24"/>
                <w:szCs w:val="24"/>
              </w:rPr>
            </w:pPr>
            <w:r w:rsidRPr="00044068">
              <w:rPr>
                <w:rFonts w:ascii="仿宋" w:eastAsia="仿宋" w:hAnsi="仿宋" w:cs="Garamond"/>
                <w:sz w:val="24"/>
                <w:szCs w:val="24"/>
              </w:rPr>
              <w:t>1</w:t>
            </w:r>
            <w:r w:rsidRPr="00044068">
              <w:rPr>
                <w:rFonts w:ascii="仿宋" w:eastAsia="仿宋" w:hAnsi="仿宋" w:cs="Garamond" w:hint="eastAsia"/>
                <w:sz w:val="24"/>
                <w:szCs w:val="24"/>
              </w:rPr>
              <w:t>、教学项目（校级及以上）；</w:t>
            </w:r>
          </w:p>
          <w:p w:rsidR="00816576" w:rsidRPr="00044068" w:rsidRDefault="00816576" w:rsidP="008B0FC5">
            <w:pPr>
              <w:pStyle w:val="a6"/>
              <w:spacing w:line="360" w:lineRule="auto"/>
              <w:rPr>
                <w:rFonts w:ascii="仿宋" w:eastAsia="仿宋" w:hAnsi="仿宋" w:cs="Garamond"/>
                <w:sz w:val="24"/>
                <w:szCs w:val="24"/>
              </w:rPr>
            </w:pPr>
            <w:r w:rsidRPr="00044068">
              <w:rPr>
                <w:rFonts w:ascii="仿宋" w:eastAsia="仿宋" w:hAnsi="仿宋" w:cs="Garamond"/>
                <w:sz w:val="24"/>
                <w:szCs w:val="24"/>
              </w:rPr>
              <w:t>2</w:t>
            </w:r>
            <w:r w:rsidRPr="00044068">
              <w:rPr>
                <w:rFonts w:ascii="仿宋" w:eastAsia="仿宋" w:hAnsi="仿宋" w:cs="Garamond" w:hint="eastAsia"/>
                <w:sz w:val="24"/>
                <w:szCs w:val="24"/>
              </w:rPr>
              <w:t>、教改论文一篇（发表在校内刊物或论文集也可以）；</w:t>
            </w:r>
            <w:r w:rsidRPr="00044068">
              <w:rPr>
                <w:rFonts w:ascii="仿宋" w:eastAsia="仿宋" w:hAnsi="仿宋" w:cs="Garamond"/>
                <w:sz w:val="24"/>
                <w:szCs w:val="24"/>
              </w:rPr>
              <w:t xml:space="preserve"> </w:t>
            </w:r>
          </w:p>
          <w:p w:rsidR="00816576" w:rsidRPr="00044068" w:rsidRDefault="00816576" w:rsidP="008B0FC5">
            <w:pPr>
              <w:pStyle w:val="a6"/>
              <w:spacing w:line="360" w:lineRule="auto"/>
              <w:rPr>
                <w:rFonts w:ascii="仿宋" w:eastAsia="仿宋" w:hAnsi="仿宋" w:cs="Garamond"/>
                <w:sz w:val="24"/>
                <w:szCs w:val="24"/>
              </w:rPr>
            </w:pPr>
            <w:r w:rsidRPr="00044068">
              <w:rPr>
                <w:rFonts w:ascii="仿宋" w:eastAsia="仿宋" w:hAnsi="仿宋" w:cs="Garamond"/>
                <w:sz w:val="24"/>
                <w:szCs w:val="24"/>
              </w:rPr>
              <w:t>3</w:t>
            </w:r>
            <w:r w:rsidRPr="00044068">
              <w:rPr>
                <w:rFonts w:ascii="仿宋" w:eastAsia="仿宋" w:hAnsi="仿宋" w:cs="Garamond" w:hint="eastAsia"/>
                <w:sz w:val="24"/>
                <w:szCs w:val="24"/>
              </w:rPr>
              <w:t>、出版教材；</w:t>
            </w:r>
          </w:p>
          <w:p w:rsidR="00816576" w:rsidRPr="00044068" w:rsidRDefault="00816576" w:rsidP="008B0FC5">
            <w:pPr>
              <w:pStyle w:val="a6"/>
              <w:spacing w:line="360" w:lineRule="auto"/>
              <w:rPr>
                <w:rFonts w:ascii="仿宋" w:eastAsia="仿宋" w:hAnsi="仿宋" w:cs="Garamond"/>
                <w:sz w:val="24"/>
                <w:szCs w:val="24"/>
              </w:rPr>
            </w:pPr>
            <w:r w:rsidRPr="00044068">
              <w:rPr>
                <w:rFonts w:ascii="仿宋" w:eastAsia="仿宋" w:hAnsi="仿宋" w:cs="Garamond"/>
                <w:sz w:val="24"/>
                <w:szCs w:val="24"/>
              </w:rPr>
              <w:t>4</w:t>
            </w:r>
            <w:r w:rsidRPr="00044068">
              <w:rPr>
                <w:rFonts w:ascii="仿宋" w:eastAsia="仿宋" w:hAnsi="仿宋" w:cs="Garamond" w:hint="eastAsia"/>
                <w:sz w:val="24"/>
                <w:szCs w:val="24"/>
              </w:rPr>
              <w:t>、指导学生参与各类研究项目和省部级及以上竞赛，并达到学校相关管理规定所要求的最低分值；</w:t>
            </w:r>
            <w:r w:rsidRPr="00044068">
              <w:rPr>
                <w:rFonts w:ascii="仿宋" w:eastAsia="仿宋" w:hAnsi="仿宋" w:cs="Garamond"/>
                <w:sz w:val="24"/>
                <w:szCs w:val="24"/>
              </w:rPr>
              <w:t xml:space="preserve"> </w:t>
            </w:r>
          </w:p>
          <w:p w:rsidR="00816576" w:rsidRPr="00044068" w:rsidRDefault="00816576" w:rsidP="008B0FC5">
            <w:pPr>
              <w:pStyle w:val="a6"/>
              <w:spacing w:line="360" w:lineRule="auto"/>
              <w:rPr>
                <w:rFonts w:ascii="仿宋" w:eastAsia="仿宋" w:hAnsi="仿宋" w:cs="Garamond"/>
                <w:sz w:val="24"/>
                <w:szCs w:val="24"/>
              </w:rPr>
            </w:pPr>
            <w:r w:rsidRPr="00044068">
              <w:rPr>
                <w:rFonts w:ascii="仿宋" w:eastAsia="仿宋" w:hAnsi="仿宋" w:cs="Garamond"/>
                <w:sz w:val="24"/>
                <w:szCs w:val="24"/>
              </w:rPr>
              <w:t>5</w:t>
            </w:r>
            <w:r w:rsidRPr="00044068">
              <w:rPr>
                <w:rFonts w:ascii="仿宋" w:eastAsia="仿宋" w:hAnsi="仿宋" w:cs="Garamond" w:hint="eastAsia"/>
                <w:sz w:val="24"/>
                <w:szCs w:val="24"/>
              </w:rPr>
              <w:t>、获得与教学相关的各级奖励；</w:t>
            </w:r>
          </w:p>
          <w:p w:rsidR="00816576" w:rsidRPr="00044068" w:rsidRDefault="00816576" w:rsidP="008B0FC5">
            <w:pPr>
              <w:pStyle w:val="a6"/>
              <w:spacing w:line="360" w:lineRule="auto"/>
              <w:rPr>
                <w:rFonts w:ascii="仿宋" w:eastAsia="仿宋" w:hAnsi="仿宋" w:cs="Garamond"/>
                <w:sz w:val="24"/>
                <w:szCs w:val="24"/>
              </w:rPr>
            </w:pPr>
            <w:r w:rsidRPr="00044068">
              <w:rPr>
                <w:rFonts w:ascii="仿宋" w:eastAsia="仿宋" w:hAnsi="仿宋" w:cs="Garamond"/>
                <w:sz w:val="24"/>
                <w:szCs w:val="24"/>
              </w:rPr>
              <w:t>6</w:t>
            </w:r>
            <w:r w:rsidRPr="00044068">
              <w:rPr>
                <w:rFonts w:ascii="仿宋" w:eastAsia="仿宋" w:hAnsi="仿宋" w:cs="Garamond" w:hint="eastAsia"/>
                <w:sz w:val="24"/>
                <w:szCs w:val="24"/>
              </w:rPr>
              <w:t>、获省部级及以上创作、设计、表演奖；</w:t>
            </w:r>
          </w:p>
          <w:p w:rsidR="00816576" w:rsidRPr="00044068" w:rsidRDefault="00816576" w:rsidP="00DB7B18">
            <w:pPr>
              <w:pStyle w:val="a6"/>
              <w:spacing w:line="360" w:lineRule="auto"/>
              <w:rPr>
                <w:rFonts w:ascii="仿宋" w:eastAsia="仿宋" w:hAnsi="仿宋" w:cs="Garamond"/>
                <w:sz w:val="24"/>
                <w:szCs w:val="24"/>
              </w:rPr>
            </w:pPr>
            <w:r w:rsidRPr="00044068">
              <w:rPr>
                <w:rFonts w:ascii="仿宋" w:eastAsia="仿宋" w:hAnsi="仿宋" w:cs="Garamond"/>
                <w:sz w:val="24"/>
                <w:szCs w:val="24"/>
              </w:rPr>
              <w:t>7</w:t>
            </w:r>
            <w:r w:rsidRPr="00044068">
              <w:rPr>
                <w:rFonts w:ascii="仿宋" w:eastAsia="仿宋" w:hAnsi="仿宋" w:cs="Garamond" w:hint="eastAsia"/>
                <w:sz w:val="24"/>
                <w:szCs w:val="24"/>
              </w:rPr>
              <w:t>、作品参加省部级及以上公开展览；</w:t>
            </w:r>
          </w:p>
          <w:p w:rsidR="00816576" w:rsidRPr="00044068" w:rsidRDefault="00816576" w:rsidP="00DB7B18">
            <w:pPr>
              <w:pStyle w:val="a6"/>
              <w:spacing w:line="360" w:lineRule="auto"/>
              <w:rPr>
                <w:rFonts w:ascii="仿宋" w:eastAsia="仿宋" w:hAnsi="仿宋" w:cs="Garamond"/>
                <w:sz w:val="24"/>
                <w:szCs w:val="24"/>
              </w:rPr>
            </w:pPr>
            <w:r w:rsidRPr="00044068">
              <w:rPr>
                <w:rFonts w:ascii="仿宋" w:eastAsia="仿宋" w:hAnsi="仿宋" w:cs="Garamond"/>
                <w:sz w:val="24"/>
                <w:szCs w:val="24"/>
              </w:rPr>
              <w:t>8</w:t>
            </w:r>
            <w:r w:rsidRPr="00044068">
              <w:rPr>
                <w:rFonts w:ascii="仿宋" w:eastAsia="仿宋" w:hAnsi="仿宋" w:cs="Garamond" w:hint="eastAsia"/>
                <w:sz w:val="24"/>
                <w:szCs w:val="24"/>
              </w:rPr>
              <w:t>、创作作品发表在专业期刊；</w:t>
            </w:r>
          </w:p>
          <w:p w:rsidR="00816576" w:rsidRPr="00044068" w:rsidRDefault="00816576" w:rsidP="00DB7B18">
            <w:pPr>
              <w:pStyle w:val="a6"/>
              <w:spacing w:line="360" w:lineRule="auto"/>
              <w:rPr>
                <w:rFonts w:ascii="仿宋" w:eastAsia="仿宋" w:hAnsi="仿宋" w:cs="Garamond"/>
                <w:sz w:val="24"/>
                <w:szCs w:val="24"/>
              </w:rPr>
            </w:pPr>
            <w:r w:rsidRPr="00044068">
              <w:rPr>
                <w:rFonts w:ascii="仿宋" w:eastAsia="仿宋" w:hAnsi="仿宋" w:cs="Garamond"/>
                <w:sz w:val="24"/>
                <w:szCs w:val="24"/>
              </w:rPr>
              <w:t>9</w:t>
            </w:r>
            <w:r w:rsidRPr="00044068">
              <w:rPr>
                <w:rFonts w:ascii="仿宋" w:eastAsia="仿宋" w:hAnsi="仿宋" w:cs="Garamond" w:hint="eastAsia"/>
                <w:sz w:val="24"/>
                <w:szCs w:val="24"/>
              </w:rPr>
              <w:t>、在省部级及以上艺术展演中表演；</w:t>
            </w:r>
          </w:p>
          <w:p w:rsidR="00816576" w:rsidRPr="00044068" w:rsidRDefault="00816576" w:rsidP="00DB7B18">
            <w:pPr>
              <w:pStyle w:val="a6"/>
              <w:spacing w:line="360" w:lineRule="auto"/>
              <w:rPr>
                <w:rFonts w:ascii="仿宋" w:eastAsia="仿宋" w:hAnsi="仿宋"/>
                <w:sz w:val="24"/>
                <w:szCs w:val="24"/>
              </w:rPr>
            </w:pPr>
            <w:r w:rsidRPr="00044068">
              <w:rPr>
                <w:rFonts w:ascii="仿宋" w:eastAsia="仿宋" w:hAnsi="仿宋" w:cs="Garamond"/>
                <w:sz w:val="24"/>
                <w:szCs w:val="24"/>
              </w:rPr>
              <w:t>10</w:t>
            </w:r>
            <w:r w:rsidRPr="00044068">
              <w:rPr>
                <w:rFonts w:ascii="仿宋" w:eastAsia="仿宋" w:hAnsi="仿宋" w:cs="Garamond" w:hint="eastAsia"/>
                <w:sz w:val="24"/>
                <w:szCs w:val="24"/>
              </w:rPr>
              <w:t>、举行有一定水平的个人音乐会。</w:t>
            </w:r>
          </w:p>
        </w:tc>
        <w:tc>
          <w:tcPr>
            <w:tcW w:w="1186" w:type="pct"/>
            <w:vMerge w:val="restart"/>
            <w:vAlign w:val="center"/>
          </w:tcPr>
          <w:p w:rsidR="00816576" w:rsidRPr="00044068" w:rsidRDefault="00816576" w:rsidP="00850F11">
            <w:pPr>
              <w:pStyle w:val="a6"/>
              <w:spacing w:line="360" w:lineRule="auto"/>
              <w:jc w:val="both"/>
              <w:rPr>
                <w:rFonts w:ascii="仿宋" w:eastAsia="仿宋" w:hAnsi="仿宋" w:cs="Garamond"/>
                <w:sz w:val="24"/>
                <w:szCs w:val="24"/>
              </w:rPr>
            </w:pPr>
            <w:r w:rsidRPr="00044068">
              <w:rPr>
                <w:rFonts w:ascii="仿宋" w:eastAsia="仿宋" w:hAnsi="仿宋" w:cs="Garamond" w:hint="eastAsia"/>
                <w:sz w:val="24"/>
                <w:szCs w:val="24"/>
              </w:rPr>
              <w:t>替代免考、作者排名、获奖排名等规定与学校《对外经济贸易大学专职教师</w:t>
            </w:r>
            <w:r w:rsidRPr="00044068">
              <w:rPr>
                <w:rFonts w:ascii="仿宋" w:eastAsia="仿宋" w:hAnsi="仿宋" w:cs="Garamond"/>
                <w:sz w:val="24"/>
                <w:szCs w:val="24"/>
              </w:rPr>
              <w:t>/</w:t>
            </w:r>
            <w:r w:rsidRPr="00044068">
              <w:rPr>
                <w:rFonts w:ascii="仿宋" w:eastAsia="仿宋" w:hAnsi="仿宋" w:cs="Garamond" w:hint="eastAsia"/>
                <w:sz w:val="24"/>
                <w:szCs w:val="24"/>
              </w:rPr>
              <w:t>科研人员年度考核暂行办法</w:t>
            </w:r>
          </w:p>
          <w:p w:rsidR="00816576" w:rsidRPr="00044068" w:rsidRDefault="00816576" w:rsidP="00850F11">
            <w:pPr>
              <w:pStyle w:val="a6"/>
              <w:spacing w:line="360" w:lineRule="auto"/>
              <w:jc w:val="both"/>
              <w:rPr>
                <w:rFonts w:ascii="仿宋" w:eastAsia="仿宋" w:hAnsi="仿宋" w:cs="Garamond"/>
                <w:sz w:val="24"/>
                <w:szCs w:val="24"/>
              </w:rPr>
            </w:pPr>
            <w:r w:rsidRPr="00044068">
              <w:rPr>
                <w:rFonts w:ascii="仿宋" w:eastAsia="仿宋" w:hAnsi="仿宋" w:cs="Garamond" w:hint="eastAsia"/>
                <w:sz w:val="24"/>
                <w:szCs w:val="24"/>
              </w:rPr>
              <w:t>（</w:t>
            </w:r>
            <w:r w:rsidRPr="00044068">
              <w:rPr>
                <w:rFonts w:ascii="仿宋" w:eastAsia="仿宋" w:hAnsi="仿宋" w:cs="Garamond"/>
                <w:sz w:val="24"/>
                <w:szCs w:val="24"/>
              </w:rPr>
              <w:t>2013</w:t>
            </w:r>
            <w:r w:rsidRPr="00044068">
              <w:rPr>
                <w:rFonts w:ascii="仿宋" w:eastAsia="仿宋" w:hAnsi="仿宋" w:cs="Garamond" w:hint="eastAsia"/>
                <w:sz w:val="24"/>
                <w:szCs w:val="24"/>
              </w:rPr>
              <w:t>年修订）》（外经贸学人字〔</w:t>
            </w:r>
            <w:r w:rsidRPr="00044068">
              <w:rPr>
                <w:rFonts w:ascii="仿宋" w:eastAsia="仿宋" w:hAnsi="仿宋" w:cs="Garamond"/>
                <w:sz w:val="24"/>
                <w:szCs w:val="24"/>
              </w:rPr>
              <w:t>2013</w:t>
            </w:r>
            <w:r w:rsidRPr="00044068">
              <w:rPr>
                <w:rFonts w:ascii="仿宋" w:eastAsia="仿宋" w:hAnsi="仿宋" w:cs="Garamond" w:hint="eastAsia"/>
                <w:sz w:val="24"/>
                <w:szCs w:val="24"/>
              </w:rPr>
              <w:t>〕</w:t>
            </w:r>
            <w:r w:rsidRPr="00044068">
              <w:rPr>
                <w:rFonts w:ascii="仿宋" w:eastAsia="仿宋" w:hAnsi="仿宋" w:cs="Garamond"/>
                <w:sz w:val="24"/>
                <w:szCs w:val="24"/>
              </w:rPr>
              <w:t>98</w:t>
            </w:r>
            <w:r w:rsidRPr="00044068">
              <w:rPr>
                <w:rFonts w:ascii="仿宋" w:eastAsia="仿宋" w:hAnsi="仿宋" w:cs="Garamond" w:hint="eastAsia"/>
                <w:sz w:val="24"/>
                <w:szCs w:val="24"/>
              </w:rPr>
              <w:t>号）一致</w:t>
            </w:r>
          </w:p>
        </w:tc>
      </w:tr>
      <w:tr w:rsidR="00816576" w:rsidRPr="00044068" w:rsidTr="00850F11">
        <w:tc>
          <w:tcPr>
            <w:tcW w:w="1016" w:type="pct"/>
            <w:vAlign w:val="center"/>
          </w:tcPr>
          <w:p w:rsidR="00816576" w:rsidRPr="00044068" w:rsidRDefault="00816576" w:rsidP="00DB7B18">
            <w:pPr>
              <w:adjustRightInd w:val="0"/>
              <w:spacing w:line="360" w:lineRule="auto"/>
              <w:jc w:val="center"/>
              <w:rPr>
                <w:rFonts w:ascii="仿宋" w:eastAsia="仿宋" w:hAnsi="仿宋" w:cs="Garamond"/>
                <w:sz w:val="24"/>
                <w:szCs w:val="24"/>
              </w:rPr>
            </w:pPr>
            <w:r w:rsidRPr="00044068">
              <w:rPr>
                <w:rFonts w:ascii="仿宋" w:eastAsia="仿宋" w:hAnsi="仿宋" w:cs="Garamond"/>
                <w:sz w:val="24"/>
                <w:szCs w:val="24"/>
              </w:rPr>
              <w:t>B</w:t>
            </w:r>
            <w:r w:rsidRPr="00044068">
              <w:rPr>
                <w:rFonts w:ascii="仿宋" w:eastAsia="仿宋" w:hAnsi="仿宋" w:cs="Garamond" w:hint="eastAsia"/>
                <w:sz w:val="24"/>
                <w:szCs w:val="24"/>
              </w:rPr>
              <w:t>岗</w:t>
            </w:r>
          </w:p>
          <w:p w:rsidR="00816576" w:rsidRPr="00044068" w:rsidRDefault="00816576" w:rsidP="00DB7B18">
            <w:pPr>
              <w:adjustRightInd w:val="0"/>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（教学科研并重岗）</w:t>
            </w:r>
          </w:p>
          <w:p w:rsidR="00816576" w:rsidRPr="00044068" w:rsidRDefault="00816576" w:rsidP="00DB7B18">
            <w:pPr>
              <w:adjustRightInd w:val="0"/>
              <w:spacing w:line="360" w:lineRule="auto"/>
              <w:jc w:val="center"/>
              <w:rPr>
                <w:rFonts w:ascii="仿宋" w:eastAsia="仿宋" w:hAnsi="仿宋" w:cs="Garamond"/>
                <w:sz w:val="24"/>
                <w:szCs w:val="24"/>
              </w:rPr>
            </w:pPr>
          </w:p>
        </w:tc>
        <w:tc>
          <w:tcPr>
            <w:tcW w:w="1017" w:type="pct"/>
            <w:vAlign w:val="center"/>
          </w:tcPr>
          <w:p w:rsidR="00816576" w:rsidRPr="00044068" w:rsidRDefault="00816576" w:rsidP="00897911">
            <w:pPr>
              <w:adjustRightInd w:val="0"/>
              <w:spacing w:line="360" w:lineRule="auto"/>
              <w:rPr>
                <w:rFonts w:ascii="仿宋" w:eastAsia="仿宋" w:hAnsi="仿宋"/>
                <w:sz w:val="24"/>
                <w:szCs w:val="24"/>
              </w:rPr>
            </w:pPr>
            <w:r w:rsidRPr="00044068">
              <w:rPr>
                <w:rFonts w:ascii="仿宋" w:eastAsia="仿宋" w:hAnsi="仿宋" w:cs="Garamond"/>
                <w:sz w:val="24"/>
                <w:szCs w:val="24"/>
              </w:rPr>
              <w:t>96</w:t>
            </w:r>
            <w:r w:rsidRPr="00044068">
              <w:rPr>
                <w:rFonts w:ascii="仿宋" w:eastAsia="仿宋" w:hAnsi="仿宋" w:cs="Garamond" w:hint="eastAsia"/>
                <w:sz w:val="24"/>
                <w:szCs w:val="24"/>
              </w:rPr>
              <w:t>标准课时（心理教师含心理咨询，心理咨询课时量在</w:t>
            </w:r>
            <w:r w:rsidRPr="00044068">
              <w:rPr>
                <w:rFonts w:ascii="仿宋" w:eastAsia="仿宋" w:hAnsi="仿宋" w:cs="Garamond"/>
                <w:sz w:val="24"/>
                <w:szCs w:val="24"/>
              </w:rPr>
              <w:t>30-40</w:t>
            </w:r>
            <w:r w:rsidRPr="00044068">
              <w:rPr>
                <w:rFonts w:ascii="仿宋" w:eastAsia="仿宋" w:hAnsi="仿宋" w:cs="Garamond" w:hint="eastAsia"/>
                <w:sz w:val="24"/>
                <w:szCs w:val="24"/>
              </w:rPr>
              <w:t>课时），周均</w:t>
            </w:r>
            <w:r w:rsidRPr="00044068">
              <w:rPr>
                <w:rFonts w:ascii="仿宋" w:eastAsia="仿宋" w:hAnsi="仿宋" w:cs="Garamond"/>
                <w:sz w:val="24"/>
                <w:szCs w:val="24"/>
              </w:rPr>
              <w:t>3</w:t>
            </w:r>
            <w:r w:rsidRPr="00044068">
              <w:rPr>
                <w:rFonts w:ascii="仿宋" w:eastAsia="仿宋" w:hAnsi="仿宋" w:cs="Garamond" w:hint="eastAsia"/>
                <w:sz w:val="24"/>
                <w:szCs w:val="24"/>
              </w:rPr>
              <w:t>课时</w:t>
            </w:r>
          </w:p>
        </w:tc>
        <w:tc>
          <w:tcPr>
            <w:tcW w:w="1780" w:type="pct"/>
            <w:vAlign w:val="center"/>
          </w:tcPr>
          <w:p w:rsidR="00816576" w:rsidRPr="00044068" w:rsidRDefault="00816576" w:rsidP="00DB7B18">
            <w:pPr>
              <w:pStyle w:val="a6"/>
              <w:spacing w:line="360" w:lineRule="auto"/>
              <w:rPr>
                <w:rFonts w:ascii="仿宋" w:eastAsia="仿宋" w:hAnsi="仿宋" w:cs="Garamond"/>
                <w:sz w:val="24"/>
                <w:szCs w:val="24"/>
              </w:rPr>
            </w:pPr>
            <w:r w:rsidRPr="00044068">
              <w:rPr>
                <w:rFonts w:ascii="仿宋" w:eastAsia="仿宋" w:hAnsi="仿宋" w:cs="Garamond" w:hint="eastAsia"/>
                <w:sz w:val="24"/>
                <w:szCs w:val="24"/>
              </w:rPr>
              <w:t>至少完成以下科研任务中的一项：</w:t>
            </w:r>
          </w:p>
          <w:p w:rsidR="00816576" w:rsidRPr="00044068" w:rsidRDefault="00816576" w:rsidP="00850F11">
            <w:pPr>
              <w:numPr>
                <w:ilvl w:val="0"/>
                <w:numId w:val="5"/>
              </w:numPr>
              <w:adjustRightInd w:val="0"/>
              <w:spacing w:line="360" w:lineRule="auto"/>
              <w:rPr>
                <w:rFonts w:ascii="仿宋" w:eastAsia="仿宋" w:hAnsi="仿宋" w:cs="仿宋_GB2312"/>
                <w:sz w:val="24"/>
                <w:szCs w:val="24"/>
              </w:rPr>
            </w:pPr>
            <w:r w:rsidRPr="00044068">
              <w:rPr>
                <w:rFonts w:ascii="仿宋" w:eastAsia="仿宋" w:hAnsi="仿宋" w:cs="仿宋_GB2312" w:hint="eastAsia"/>
                <w:sz w:val="24"/>
                <w:szCs w:val="24"/>
              </w:rPr>
              <w:t>发表</w:t>
            </w:r>
            <w:r w:rsidRPr="00044068">
              <w:rPr>
                <w:rFonts w:ascii="仿宋" w:eastAsia="仿宋" w:hAnsi="仿宋" w:cs="仿宋_GB2312"/>
                <w:sz w:val="24"/>
                <w:szCs w:val="24"/>
              </w:rPr>
              <w:t>1</w:t>
            </w:r>
            <w:r w:rsidRPr="00044068">
              <w:rPr>
                <w:rFonts w:ascii="仿宋" w:eastAsia="仿宋" w:hAnsi="仿宋" w:cs="仿宋_GB2312" w:hint="eastAsia"/>
                <w:sz w:val="24"/>
                <w:szCs w:val="24"/>
              </w:rPr>
              <w:t>篇</w:t>
            </w:r>
            <w:r w:rsidRPr="00044068">
              <w:rPr>
                <w:rFonts w:ascii="仿宋" w:eastAsia="仿宋" w:hAnsi="仿宋" w:cs="仿宋_GB2312"/>
                <w:sz w:val="24"/>
                <w:szCs w:val="24"/>
              </w:rPr>
              <w:t>CSSCI</w:t>
            </w:r>
            <w:r w:rsidRPr="00044068">
              <w:rPr>
                <w:rFonts w:ascii="仿宋" w:eastAsia="仿宋" w:hAnsi="仿宋" w:cs="仿宋_GB2312" w:hint="eastAsia"/>
                <w:sz w:val="24"/>
                <w:szCs w:val="24"/>
              </w:rPr>
              <w:t>论文</w:t>
            </w:r>
          </w:p>
          <w:p w:rsidR="00816576" w:rsidRPr="00044068" w:rsidRDefault="00816576" w:rsidP="00850F11">
            <w:pPr>
              <w:numPr>
                <w:ilvl w:val="0"/>
                <w:numId w:val="5"/>
              </w:numPr>
              <w:adjustRightInd w:val="0"/>
              <w:spacing w:line="360" w:lineRule="auto"/>
              <w:rPr>
                <w:rFonts w:ascii="仿宋" w:eastAsia="仿宋" w:hAnsi="仿宋" w:cs="仿宋_GB2312"/>
                <w:sz w:val="24"/>
                <w:szCs w:val="24"/>
              </w:rPr>
            </w:pPr>
            <w:r w:rsidRPr="00044068">
              <w:rPr>
                <w:rFonts w:ascii="仿宋" w:eastAsia="仿宋" w:hAnsi="仿宋" w:cs="仿宋_GB2312"/>
                <w:sz w:val="24"/>
                <w:szCs w:val="24"/>
              </w:rPr>
              <w:t>3</w:t>
            </w:r>
            <w:r w:rsidRPr="00044068">
              <w:rPr>
                <w:rFonts w:ascii="仿宋" w:eastAsia="仿宋" w:hAnsi="仿宋" w:cs="仿宋_GB2312" w:hint="eastAsia"/>
                <w:sz w:val="24"/>
                <w:szCs w:val="24"/>
              </w:rPr>
              <w:t>篇公开发表论文</w:t>
            </w:r>
          </w:p>
          <w:p w:rsidR="00816576" w:rsidRPr="00044068" w:rsidRDefault="00816576" w:rsidP="00850F11">
            <w:pPr>
              <w:numPr>
                <w:ilvl w:val="0"/>
                <w:numId w:val="5"/>
              </w:numPr>
              <w:adjustRightInd w:val="0"/>
              <w:spacing w:line="360" w:lineRule="auto"/>
              <w:rPr>
                <w:rFonts w:ascii="仿宋" w:eastAsia="仿宋" w:hAnsi="仿宋" w:cs="仿宋_GB2312"/>
                <w:sz w:val="24"/>
                <w:szCs w:val="24"/>
              </w:rPr>
            </w:pPr>
            <w:r w:rsidRPr="00044068">
              <w:rPr>
                <w:rFonts w:ascii="仿宋" w:eastAsia="仿宋" w:hAnsi="仿宋" w:cs="仿宋_GB2312"/>
                <w:sz w:val="24"/>
                <w:szCs w:val="24"/>
              </w:rPr>
              <w:t>1</w:t>
            </w:r>
            <w:r w:rsidRPr="00044068">
              <w:rPr>
                <w:rFonts w:ascii="仿宋" w:eastAsia="仿宋" w:hAnsi="仿宋" w:cs="仿宋_GB2312" w:hint="eastAsia"/>
                <w:sz w:val="24"/>
                <w:szCs w:val="24"/>
              </w:rPr>
              <w:t>篇公开发表的国际期刊论文。</w:t>
            </w:r>
          </w:p>
          <w:p w:rsidR="00816576" w:rsidRPr="00044068" w:rsidRDefault="00816576" w:rsidP="008B0FC5">
            <w:pPr>
              <w:adjustRightInd w:val="0"/>
              <w:spacing w:line="360" w:lineRule="auto"/>
              <w:rPr>
                <w:rFonts w:ascii="仿宋" w:eastAsia="仿宋" w:hAnsi="仿宋" w:cs="Garamond"/>
                <w:sz w:val="24"/>
                <w:szCs w:val="24"/>
              </w:rPr>
            </w:pPr>
          </w:p>
        </w:tc>
        <w:tc>
          <w:tcPr>
            <w:tcW w:w="1186" w:type="pct"/>
            <w:vMerge/>
          </w:tcPr>
          <w:p w:rsidR="00816576" w:rsidRPr="00044068" w:rsidRDefault="00816576" w:rsidP="00DB7B18">
            <w:pPr>
              <w:pStyle w:val="a6"/>
              <w:spacing w:line="360" w:lineRule="auto"/>
              <w:rPr>
                <w:rFonts w:ascii="仿宋" w:eastAsia="仿宋" w:hAnsi="仿宋" w:cs="Garamond"/>
                <w:sz w:val="24"/>
                <w:szCs w:val="24"/>
              </w:rPr>
            </w:pPr>
          </w:p>
        </w:tc>
      </w:tr>
    </w:tbl>
    <w:p w:rsidR="00816576" w:rsidRPr="00044068" w:rsidRDefault="00816576" w:rsidP="00C27C46">
      <w:pPr>
        <w:spacing w:line="360" w:lineRule="auto"/>
        <w:rPr>
          <w:rFonts w:ascii="仿宋" w:eastAsia="仿宋" w:hAnsi="仿宋"/>
          <w:b/>
        </w:rPr>
      </w:pPr>
    </w:p>
    <w:p w:rsidR="00816576" w:rsidRPr="00044068" w:rsidRDefault="00816576" w:rsidP="00C27C46">
      <w:pPr>
        <w:spacing w:line="360" w:lineRule="auto"/>
        <w:rPr>
          <w:rFonts w:ascii="仿宋" w:eastAsia="仿宋" w:hAnsi="仿宋"/>
          <w:b/>
        </w:rPr>
      </w:pPr>
      <w:r w:rsidRPr="00044068">
        <w:rPr>
          <w:rFonts w:ascii="仿宋" w:eastAsia="仿宋" w:hAnsi="仿宋"/>
          <w:b/>
        </w:rPr>
        <w:t>2.</w:t>
      </w:r>
      <w:r w:rsidRPr="00044068">
        <w:rPr>
          <w:rFonts w:ascii="仿宋" w:eastAsia="仿宋" w:hAnsi="仿宋" w:hint="eastAsia"/>
          <w:b/>
        </w:rPr>
        <w:t>聘期（三年）考核标准</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8"/>
        <w:gridCol w:w="1139"/>
        <w:gridCol w:w="2398"/>
        <w:gridCol w:w="1549"/>
        <w:gridCol w:w="1258"/>
      </w:tblGrid>
      <w:tr w:rsidR="00816576" w:rsidRPr="00044068" w:rsidTr="00D908DB">
        <w:tc>
          <w:tcPr>
            <w:tcW w:w="1946" w:type="pct"/>
            <w:gridSpan w:val="2"/>
          </w:tcPr>
          <w:p w:rsidR="00816576" w:rsidRPr="00044068" w:rsidRDefault="00816576" w:rsidP="009F4072">
            <w:pPr>
              <w:adjustRightInd w:val="0"/>
              <w:spacing w:line="360" w:lineRule="auto"/>
              <w:jc w:val="center"/>
              <w:rPr>
                <w:rFonts w:ascii="仿宋" w:eastAsia="仿宋" w:hAnsi="仿宋" w:cs="仿宋_GB2312"/>
                <w:b/>
                <w:bCs/>
                <w:sz w:val="24"/>
                <w:szCs w:val="24"/>
              </w:rPr>
            </w:pPr>
            <w:r w:rsidRPr="00044068">
              <w:rPr>
                <w:rFonts w:ascii="仿宋" w:eastAsia="仿宋" w:hAnsi="仿宋" w:cs="仿宋_GB2312" w:hint="eastAsia"/>
                <w:b/>
                <w:bCs/>
                <w:sz w:val="24"/>
                <w:szCs w:val="24"/>
              </w:rPr>
              <w:lastRenderedPageBreak/>
              <w:t>岗位类别与级别</w:t>
            </w:r>
          </w:p>
        </w:tc>
        <w:tc>
          <w:tcPr>
            <w:tcW w:w="1407" w:type="pct"/>
          </w:tcPr>
          <w:p w:rsidR="00816576" w:rsidRPr="00044068" w:rsidRDefault="00816576" w:rsidP="009F4072">
            <w:pPr>
              <w:adjustRightInd w:val="0"/>
              <w:spacing w:line="360" w:lineRule="auto"/>
              <w:jc w:val="center"/>
              <w:rPr>
                <w:rFonts w:ascii="仿宋" w:eastAsia="仿宋" w:hAnsi="仿宋"/>
                <w:b/>
                <w:bCs/>
                <w:sz w:val="24"/>
                <w:szCs w:val="24"/>
              </w:rPr>
            </w:pPr>
            <w:r w:rsidRPr="00044068">
              <w:rPr>
                <w:rFonts w:ascii="仿宋" w:eastAsia="仿宋" w:hAnsi="仿宋" w:cs="仿宋_GB2312" w:hint="eastAsia"/>
                <w:b/>
                <w:bCs/>
                <w:sz w:val="24"/>
                <w:szCs w:val="24"/>
              </w:rPr>
              <w:t>教学工作量</w:t>
            </w:r>
          </w:p>
        </w:tc>
        <w:tc>
          <w:tcPr>
            <w:tcW w:w="909" w:type="pct"/>
          </w:tcPr>
          <w:p w:rsidR="00816576" w:rsidRPr="00044068" w:rsidRDefault="00816576" w:rsidP="009F4072">
            <w:pPr>
              <w:adjustRightInd w:val="0"/>
              <w:spacing w:line="360" w:lineRule="auto"/>
              <w:jc w:val="center"/>
              <w:rPr>
                <w:rFonts w:ascii="仿宋" w:eastAsia="仿宋" w:hAnsi="仿宋"/>
                <w:b/>
                <w:bCs/>
                <w:sz w:val="24"/>
                <w:szCs w:val="24"/>
              </w:rPr>
            </w:pPr>
            <w:r w:rsidRPr="00044068">
              <w:rPr>
                <w:rFonts w:ascii="仿宋" w:eastAsia="仿宋" w:hAnsi="仿宋" w:cs="仿宋_GB2312" w:hint="eastAsia"/>
                <w:b/>
                <w:bCs/>
                <w:sz w:val="24"/>
                <w:szCs w:val="24"/>
              </w:rPr>
              <w:t>科研工作量</w:t>
            </w:r>
          </w:p>
        </w:tc>
        <w:tc>
          <w:tcPr>
            <w:tcW w:w="738" w:type="pct"/>
          </w:tcPr>
          <w:p w:rsidR="00816576" w:rsidRPr="00044068" w:rsidRDefault="00816576" w:rsidP="009F4072">
            <w:pPr>
              <w:adjustRightInd w:val="0"/>
              <w:spacing w:line="360" w:lineRule="auto"/>
              <w:jc w:val="center"/>
              <w:rPr>
                <w:rFonts w:ascii="仿宋" w:eastAsia="仿宋" w:hAnsi="仿宋" w:cs="仿宋_GB2312"/>
                <w:b/>
                <w:bCs/>
                <w:sz w:val="24"/>
                <w:szCs w:val="24"/>
              </w:rPr>
            </w:pPr>
            <w:r w:rsidRPr="00044068">
              <w:rPr>
                <w:rFonts w:ascii="仿宋" w:eastAsia="仿宋" w:hAnsi="仿宋" w:cs="仿宋_GB2312" w:hint="eastAsia"/>
                <w:b/>
                <w:bCs/>
                <w:sz w:val="24"/>
                <w:szCs w:val="24"/>
              </w:rPr>
              <w:t>其他</w:t>
            </w:r>
          </w:p>
        </w:tc>
      </w:tr>
      <w:tr w:rsidR="00816576" w:rsidRPr="00044068" w:rsidTr="00D908DB">
        <w:tc>
          <w:tcPr>
            <w:tcW w:w="1278" w:type="pct"/>
            <w:vMerge w:val="restart"/>
            <w:vAlign w:val="center"/>
          </w:tcPr>
          <w:p w:rsidR="00816576" w:rsidRPr="00044068" w:rsidRDefault="00816576" w:rsidP="009F4072">
            <w:pPr>
              <w:adjustRightInd w:val="0"/>
              <w:spacing w:line="360" w:lineRule="auto"/>
              <w:jc w:val="center"/>
              <w:rPr>
                <w:rFonts w:ascii="仿宋" w:eastAsia="仿宋" w:hAnsi="仿宋" w:cs="Garamond"/>
                <w:sz w:val="24"/>
                <w:szCs w:val="24"/>
              </w:rPr>
            </w:pPr>
            <w:r w:rsidRPr="00044068">
              <w:rPr>
                <w:rFonts w:ascii="仿宋" w:eastAsia="仿宋" w:hAnsi="仿宋" w:cs="Garamond"/>
                <w:sz w:val="24"/>
                <w:szCs w:val="24"/>
              </w:rPr>
              <w:t>A</w:t>
            </w:r>
            <w:r w:rsidRPr="00044068">
              <w:rPr>
                <w:rFonts w:ascii="仿宋" w:eastAsia="仿宋" w:hAnsi="仿宋" w:cs="Garamond" w:hint="eastAsia"/>
                <w:sz w:val="24"/>
                <w:szCs w:val="24"/>
              </w:rPr>
              <w:t>岗</w:t>
            </w:r>
          </w:p>
          <w:p w:rsidR="00816576" w:rsidRPr="00044068" w:rsidRDefault="00816576" w:rsidP="009F4072">
            <w:pPr>
              <w:adjustRightInd w:val="0"/>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（教学岗）</w:t>
            </w:r>
          </w:p>
        </w:tc>
        <w:tc>
          <w:tcPr>
            <w:tcW w:w="668" w:type="pct"/>
            <w:vAlign w:val="center"/>
          </w:tcPr>
          <w:p w:rsidR="00816576" w:rsidRPr="00044068" w:rsidRDefault="00816576" w:rsidP="00D908DB">
            <w:pPr>
              <w:adjustRightInd w:val="0"/>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教授</w:t>
            </w:r>
          </w:p>
        </w:tc>
        <w:tc>
          <w:tcPr>
            <w:tcW w:w="1407" w:type="pct"/>
            <w:vAlign w:val="center"/>
          </w:tcPr>
          <w:p w:rsidR="00816576" w:rsidRPr="00044068" w:rsidRDefault="00816576" w:rsidP="00456831">
            <w:pPr>
              <w:adjustRightInd w:val="0"/>
              <w:spacing w:line="360" w:lineRule="auto"/>
              <w:jc w:val="center"/>
              <w:rPr>
                <w:rFonts w:ascii="仿宋" w:eastAsia="仿宋" w:hAnsi="仿宋"/>
                <w:sz w:val="24"/>
                <w:szCs w:val="24"/>
              </w:rPr>
            </w:pPr>
            <w:r w:rsidRPr="00044068">
              <w:rPr>
                <w:rFonts w:ascii="仿宋" w:eastAsia="仿宋" w:hAnsi="仿宋"/>
                <w:sz w:val="24"/>
                <w:szCs w:val="24"/>
              </w:rPr>
              <w:t>384</w:t>
            </w:r>
            <w:r w:rsidRPr="00044068">
              <w:rPr>
                <w:rFonts w:ascii="仿宋" w:eastAsia="仿宋" w:hAnsi="仿宋" w:hint="eastAsia"/>
                <w:sz w:val="24"/>
                <w:szCs w:val="24"/>
              </w:rPr>
              <w:t>标准课时</w:t>
            </w:r>
          </w:p>
        </w:tc>
        <w:tc>
          <w:tcPr>
            <w:tcW w:w="909" w:type="pct"/>
            <w:vAlign w:val="center"/>
          </w:tcPr>
          <w:p w:rsidR="00816576" w:rsidRPr="00044068" w:rsidRDefault="003A5672" w:rsidP="00D908DB">
            <w:pPr>
              <w:pStyle w:val="a6"/>
              <w:spacing w:line="360" w:lineRule="auto"/>
              <w:jc w:val="center"/>
              <w:rPr>
                <w:rFonts w:ascii="仿宋" w:eastAsia="仿宋" w:hAnsi="仿宋"/>
                <w:sz w:val="24"/>
                <w:szCs w:val="24"/>
              </w:rPr>
            </w:pPr>
            <w:r w:rsidRPr="00044068">
              <w:rPr>
                <w:rFonts w:ascii="仿宋" w:eastAsia="仿宋" w:hAnsi="仿宋" w:hint="eastAsia"/>
                <w:sz w:val="24"/>
                <w:szCs w:val="24"/>
              </w:rPr>
              <w:t>27</w:t>
            </w:r>
          </w:p>
        </w:tc>
        <w:tc>
          <w:tcPr>
            <w:tcW w:w="738" w:type="pct"/>
            <w:vAlign w:val="center"/>
          </w:tcPr>
          <w:p w:rsidR="00816576" w:rsidRPr="00044068" w:rsidRDefault="00326FD6" w:rsidP="00D908DB">
            <w:pPr>
              <w:pStyle w:val="a6"/>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10</w:t>
            </w:r>
          </w:p>
        </w:tc>
      </w:tr>
      <w:tr w:rsidR="00816576" w:rsidRPr="00044068" w:rsidTr="00D908DB">
        <w:tc>
          <w:tcPr>
            <w:tcW w:w="1278" w:type="pct"/>
            <w:vMerge/>
            <w:vAlign w:val="center"/>
          </w:tcPr>
          <w:p w:rsidR="00816576" w:rsidRPr="00044068" w:rsidRDefault="00816576" w:rsidP="009F4072">
            <w:pPr>
              <w:adjustRightInd w:val="0"/>
              <w:spacing w:line="360" w:lineRule="auto"/>
              <w:jc w:val="center"/>
              <w:rPr>
                <w:rFonts w:ascii="仿宋" w:eastAsia="仿宋" w:hAnsi="仿宋" w:cs="Garamond"/>
                <w:sz w:val="24"/>
                <w:szCs w:val="24"/>
              </w:rPr>
            </w:pPr>
          </w:p>
        </w:tc>
        <w:tc>
          <w:tcPr>
            <w:tcW w:w="668" w:type="pct"/>
            <w:vAlign w:val="center"/>
          </w:tcPr>
          <w:p w:rsidR="00816576" w:rsidRPr="00044068" w:rsidRDefault="00816576" w:rsidP="00D908DB">
            <w:pPr>
              <w:adjustRightInd w:val="0"/>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副教授</w:t>
            </w:r>
          </w:p>
        </w:tc>
        <w:tc>
          <w:tcPr>
            <w:tcW w:w="1407" w:type="pct"/>
            <w:vAlign w:val="center"/>
          </w:tcPr>
          <w:p w:rsidR="00816576" w:rsidRPr="00044068" w:rsidRDefault="00816576" w:rsidP="00DE0898">
            <w:pPr>
              <w:adjustRightInd w:val="0"/>
              <w:spacing w:line="360" w:lineRule="auto"/>
              <w:jc w:val="center"/>
              <w:rPr>
                <w:rFonts w:ascii="仿宋" w:eastAsia="仿宋" w:hAnsi="仿宋"/>
                <w:sz w:val="24"/>
                <w:szCs w:val="24"/>
              </w:rPr>
            </w:pPr>
            <w:r w:rsidRPr="00044068">
              <w:rPr>
                <w:rFonts w:ascii="仿宋" w:eastAsia="仿宋" w:hAnsi="仿宋" w:cs="Garamond"/>
                <w:sz w:val="24"/>
                <w:szCs w:val="24"/>
              </w:rPr>
              <w:t>384</w:t>
            </w:r>
            <w:r w:rsidRPr="00044068">
              <w:rPr>
                <w:rFonts w:ascii="仿宋" w:eastAsia="仿宋" w:hAnsi="仿宋" w:cs="Garamond" w:hint="eastAsia"/>
                <w:sz w:val="24"/>
                <w:szCs w:val="24"/>
              </w:rPr>
              <w:t>标准课时</w:t>
            </w:r>
          </w:p>
        </w:tc>
        <w:tc>
          <w:tcPr>
            <w:tcW w:w="909" w:type="pct"/>
            <w:vAlign w:val="center"/>
          </w:tcPr>
          <w:p w:rsidR="00816576" w:rsidRPr="00044068" w:rsidRDefault="003A5672" w:rsidP="00DE0898">
            <w:pPr>
              <w:pStyle w:val="a6"/>
              <w:spacing w:line="360" w:lineRule="auto"/>
              <w:jc w:val="center"/>
              <w:rPr>
                <w:rFonts w:ascii="仿宋" w:eastAsia="仿宋" w:hAnsi="仿宋"/>
                <w:sz w:val="24"/>
                <w:szCs w:val="24"/>
              </w:rPr>
            </w:pPr>
            <w:r w:rsidRPr="00044068">
              <w:rPr>
                <w:rFonts w:ascii="仿宋" w:eastAsia="仿宋" w:hAnsi="仿宋" w:hint="eastAsia"/>
                <w:sz w:val="24"/>
                <w:szCs w:val="24"/>
              </w:rPr>
              <w:t>18</w:t>
            </w:r>
          </w:p>
        </w:tc>
        <w:tc>
          <w:tcPr>
            <w:tcW w:w="738" w:type="pct"/>
            <w:vAlign w:val="center"/>
          </w:tcPr>
          <w:p w:rsidR="00816576" w:rsidRPr="00044068" w:rsidRDefault="00326FD6" w:rsidP="00DE0898">
            <w:pPr>
              <w:pStyle w:val="a6"/>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10</w:t>
            </w:r>
          </w:p>
        </w:tc>
      </w:tr>
      <w:tr w:rsidR="00816576" w:rsidRPr="00044068" w:rsidTr="00D908DB">
        <w:tc>
          <w:tcPr>
            <w:tcW w:w="1278" w:type="pct"/>
            <w:vMerge/>
            <w:vAlign w:val="center"/>
          </w:tcPr>
          <w:p w:rsidR="00816576" w:rsidRPr="00044068" w:rsidRDefault="00816576" w:rsidP="009F4072">
            <w:pPr>
              <w:adjustRightInd w:val="0"/>
              <w:spacing w:line="360" w:lineRule="auto"/>
              <w:jc w:val="center"/>
              <w:rPr>
                <w:rFonts w:ascii="仿宋" w:eastAsia="仿宋" w:hAnsi="仿宋" w:cs="Garamond"/>
                <w:sz w:val="24"/>
                <w:szCs w:val="24"/>
              </w:rPr>
            </w:pPr>
          </w:p>
        </w:tc>
        <w:tc>
          <w:tcPr>
            <w:tcW w:w="668" w:type="pct"/>
            <w:vAlign w:val="center"/>
          </w:tcPr>
          <w:p w:rsidR="00816576" w:rsidRPr="00044068" w:rsidRDefault="00816576" w:rsidP="00D908DB">
            <w:pPr>
              <w:adjustRightInd w:val="0"/>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讲师</w:t>
            </w:r>
          </w:p>
        </w:tc>
        <w:tc>
          <w:tcPr>
            <w:tcW w:w="1407" w:type="pct"/>
            <w:vAlign w:val="center"/>
          </w:tcPr>
          <w:p w:rsidR="00816576" w:rsidRPr="00044068" w:rsidRDefault="00816576" w:rsidP="00D908DB">
            <w:pPr>
              <w:adjustRightInd w:val="0"/>
              <w:spacing w:line="360" w:lineRule="auto"/>
              <w:jc w:val="center"/>
              <w:rPr>
                <w:rFonts w:ascii="仿宋" w:eastAsia="仿宋" w:hAnsi="仿宋" w:cs="Garamond"/>
                <w:sz w:val="24"/>
                <w:szCs w:val="24"/>
              </w:rPr>
            </w:pPr>
            <w:r w:rsidRPr="00044068">
              <w:rPr>
                <w:rFonts w:ascii="仿宋" w:eastAsia="仿宋" w:hAnsi="仿宋" w:cs="Garamond"/>
                <w:sz w:val="24"/>
                <w:szCs w:val="24"/>
              </w:rPr>
              <w:t>384</w:t>
            </w:r>
            <w:r w:rsidRPr="00044068">
              <w:rPr>
                <w:rFonts w:ascii="仿宋" w:eastAsia="仿宋" w:hAnsi="仿宋" w:cs="Garamond" w:hint="eastAsia"/>
                <w:sz w:val="24"/>
                <w:szCs w:val="24"/>
              </w:rPr>
              <w:t>标准课时</w:t>
            </w:r>
          </w:p>
        </w:tc>
        <w:tc>
          <w:tcPr>
            <w:tcW w:w="909" w:type="pct"/>
            <w:vAlign w:val="center"/>
          </w:tcPr>
          <w:p w:rsidR="00816576" w:rsidRPr="00044068" w:rsidRDefault="00F65E3B" w:rsidP="00D908DB">
            <w:pPr>
              <w:pStyle w:val="a6"/>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9</w:t>
            </w:r>
          </w:p>
        </w:tc>
        <w:tc>
          <w:tcPr>
            <w:tcW w:w="738" w:type="pct"/>
            <w:vAlign w:val="center"/>
          </w:tcPr>
          <w:p w:rsidR="00816576" w:rsidRPr="00044068" w:rsidRDefault="00326FD6" w:rsidP="00D908DB">
            <w:pPr>
              <w:jc w:val="center"/>
              <w:rPr>
                <w:rFonts w:ascii="仿宋" w:eastAsia="仿宋" w:hAnsi="仿宋"/>
                <w:sz w:val="24"/>
                <w:szCs w:val="24"/>
              </w:rPr>
            </w:pPr>
            <w:r w:rsidRPr="00044068">
              <w:rPr>
                <w:rFonts w:ascii="仿宋" w:eastAsia="仿宋" w:hAnsi="仿宋" w:cs="Garamond" w:hint="eastAsia"/>
                <w:sz w:val="24"/>
                <w:szCs w:val="24"/>
              </w:rPr>
              <w:t>10</w:t>
            </w:r>
          </w:p>
        </w:tc>
      </w:tr>
      <w:tr w:rsidR="00326FD6" w:rsidRPr="00044068" w:rsidTr="00D908DB">
        <w:tc>
          <w:tcPr>
            <w:tcW w:w="1278" w:type="pct"/>
            <w:vMerge/>
            <w:vAlign w:val="center"/>
          </w:tcPr>
          <w:p w:rsidR="00326FD6" w:rsidRPr="00044068" w:rsidRDefault="00326FD6" w:rsidP="009F4072">
            <w:pPr>
              <w:adjustRightInd w:val="0"/>
              <w:spacing w:line="360" w:lineRule="auto"/>
              <w:jc w:val="center"/>
              <w:rPr>
                <w:rFonts w:ascii="仿宋" w:eastAsia="仿宋" w:hAnsi="仿宋" w:cs="Garamond"/>
                <w:sz w:val="24"/>
                <w:szCs w:val="24"/>
              </w:rPr>
            </w:pPr>
          </w:p>
        </w:tc>
        <w:tc>
          <w:tcPr>
            <w:tcW w:w="668" w:type="pct"/>
            <w:vAlign w:val="center"/>
          </w:tcPr>
          <w:p w:rsidR="00326FD6" w:rsidRPr="00044068" w:rsidRDefault="00326FD6" w:rsidP="00D908DB">
            <w:pPr>
              <w:adjustRightInd w:val="0"/>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助教</w:t>
            </w:r>
          </w:p>
        </w:tc>
        <w:tc>
          <w:tcPr>
            <w:tcW w:w="1407" w:type="pct"/>
            <w:vAlign w:val="center"/>
          </w:tcPr>
          <w:p w:rsidR="00326FD6" w:rsidRPr="00044068" w:rsidRDefault="00326FD6" w:rsidP="00D908DB">
            <w:pPr>
              <w:adjustRightInd w:val="0"/>
              <w:spacing w:line="360" w:lineRule="auto"/>
              <w:jc w:val="center"/>
              <w:rPr>
                <w:rFonts w:ascii="仿宋" w:eastAsia="仿宋" w:hAnsi="仿宋" w:cs="Garamond"/>
                <w:sz w:val="24"/>
                <w:szCs w:val="24"/>
              </w:rPr>
            </w:pPr>
            <w:r w:rsidRPr="00044068">
              <w:rPr>
                <w:rFonts w:ascii="仿宋" w:eastAsia="仿宋" w:hAnsi="仿宋" w:cs="Garamond"/>
                <w:sz w:val="24"/>
                <w:szCs w:val="24"/>
              </w:rPr>
              <w:t>384</w:t>
            </w:r>
            <w:r w:rsidRPr="00044068">
              <w:rPr>
                <w:rFonts w:ascii="仿宋" w:eastAsia="仿宋" w:hAnsi="仿宋" w:cs="Garamond" w:hint="eastAsia"/>
                <w:sz w:val="24"/>
                <w:szCs w:val="24"/>
              </w:rPr>
              <w:t>标准课时</w:t>
            </w:r>
          </w:p>
        </w:tc>
        <w:tc>
          <w:tcPr>
            <w:tcW w:w="909" w:type="pct"/>
            <w:vAlign w:val="center"/>
          </w:tcPr>
          <w:p w:rsidR="00326FD6" w:rsidRPr="00044068" w:rsidRDefault="00326FD6" w:rsidP="00D908DB">
            <w:pPr>
              <w:pStyle w:val="a6"/>
              <w:spacing w:line="360" w:lineRule="auto"/>
              <w:jc w:val="center"/>
              <w:rPr>
                <w:rFonts w:ascii="仿宋" w:eastAsia="仿宋" w:hAnsi="仿宋" w:cs="Garamond"/>
                <w:sz w:val="24"/>
                <w:szCs w:val="24"/>
              </w:rPr>
            </w:pPr>
            <w:r w:rsidRPr="00044068">
              <w:rPr>
                <w:rFonts w:ascii="仿宋" w:eastAsia="仿宋" w:hAnsi="仿宋" w:cs="Garamond"/>
                <w:sz w:val="24"/>
                <w:szCs w:val="24"/>
              </w:rPr>
              <w:t>0</w:t>
            </w:r>
          </w:p>
        </w:tc>
        <w:tc>
          <w:tcPr>
            <w:tcW w:w="738" w:type="pct"/>
            <w:vAlign w:val="center"/>
          </w:tcPr>
          <w:p w:rsidR="00326FD6" w:rsidRPr="00044068" w:rsidRDefault="00326FD6" w:rsidP="006F6894">
            <w:pPr>
              <w:pStyle w:val="a6"/>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10</w:t>
            </w:r>
          </w:p>
        </w:tc>
      </w:tr>
      <w:tr w:rsidR="00326FD6" w:rsidRPr="00044068" w:rsidTr="00D908DB">
        <w:tc>
          <w:tcPr>
            <w:tcW w:w="1278" w:type="pct"/>
            <w:vMerge w:val="restart"/>
            <w:vAlign w:val="center"/>
          </w:tcPr>
          <w:p w:rsidR="00326FD6" w:rsidRPr="00044068" w:rsidRDefault="00326FD6" w:rsidP="009F4072">
            <w:pPr>
              <w:adjustRightInd w:val="0"/>
              <w:spacing w:line="360" w:lineRule="auto"/>
              <w:jc w:val="center"/>
              <w:rPr>
                <w:rFonts w:ascii="仿宋" w:eastAsia="仿宋" w:hAnsi="仿宋" w:cs="Garamond"/>
                <w:sz w:val="24"/>
                <w:szCs w:val="24"/>
              </w:rPr>
            </w:pPr>
            <w:r w:rsidRPr="00044068">
              <w:rPr>
                <w:rFonts w:ascii="仿宋" w:eastAsia="仿宋" w:hAnsi="仿宋" w:cs="Garamond"/>
                <w:sz w:val="24"/>
                <w:szCs w:val="24"/>
              </w:rPr>
              <w:t>B</w:t>
            </w:r>
            <w:r w:rsidRPr="00044068">
              <w:rPr>
                <w:rFonts w:ascii="仿宋" w:eastAsia="仿宋" w:hAnsi="仿宋" w:cs="Garamond" w:hint="eastAsia"/>
                <w:sz w:val="24"/>
                <w:szCs w:val="24"/>
              </w:rPr>
              <w:t>岗</w:t>
            </w:r>
          </w:p>
          <w:p w:rsidR="00326FD6" w:rsidRPr="00044068" w:rsidRDefault="00326FD6" w:rsidP="009F4072">
            <w:pPr>
              <w:adjustRightInd w:val="0"/>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（教学科研并重岗）</w:t>
            </w:r>
          </w:p>
        </w:tc>
        <w:tc>
          <w:tcPr>
            <w:tcW w:w="668" w:type="pct"/>
            <w:vAlign w:val="center"/>
          </w:tcPr>
          <w:p w:rsidR="00326FD6" w:rsidRPr="00044068" w:rsidRDefault="00326FD6" w:rsidP="00D908DB">
            <w:pPr>
              <w:adjustRightInd w:val="0"/>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教授</w:t>
            </w:r>
          </w:p>
        </w:tc>
        <w:tc>
          <w:tcPr>
            <w:tcW w:w="1407" w:type="pct"/>
            <w:vAlign w:val="center"/>
          </w:tcPr>
          <w:p w:rsidR="00326FD6" w:rsidRPr="00044068" w:rsidRDefault="00326FD6" w:rsidP="00D908DB">
            <w:pPr>
              <w:adjustRightInd w:val="0"/>
              <w:spacing w:line="360" w:lineRule="auto"/>
              <w:jc w:val="center"/>
              <w:rPr>
                <w:rFonts w:ascii="仿宋" w:eastAsia="仿宋" w:hAnsi="仿宋"/>
                <w:sz w:val="24"/>
                <w:szCs w:val="24"/>
              </w:rPr>
            </w:pPr>
            <w:r w:rsidRPr="00044068">
              <w:rPr>
                <w:rFonts w:ascii="仿宋" w:eastAsia="仿宋" w:hAnsi="仿宋"/>
                <w:sz w:val="24"/>
                <w:szCs w:val="24"/>
              </w:rPr>
              <w:t>288</w:t>
            </w:r>
            <w:r w:rsidRPr="00044068">
              <w:rPr>
                <w:rFonts w:ascii="仿宋" w:eastAsia="仿宋" w:hAnsi="仿宋" w:hint="eastAsia"/>
                <w:sz w:val="24"/>
                <w:szCs w:val="24"/>
              </w:rPr>
              <w:t>标准课时</w:t>
            </w:r>
          </w:p>
        </w:tc>
        <w:tc>
          <w:tcPr>
            <w:tcW w:w="909" w:type="pct"/>
            <w:vAlign w:val="center"/>
          </w:tcPr>
          <w:p w:rsidR="00326FD6" w:rsidRPr="00044068" w:rsidRDefault="00F325BD" w:rsidP="00D908DB">
            <w:pPr>
              <w:adjustRightInd w:val="0"/>
              <w:spacing w:line="360" w:lineRule="auto"/>
              <w:jc w:val="center"/>
              <w:rPr>
                <w:rFonts w:ascii="仿宋" w:eastAsia="仿宋" w:hAnsi="仿宋"/>
                <w:sz w:val="24"/>
                <w:szCs w:val="24"/>
              </w:rPr>
            </w:pPr>
            <w:r w:rsidRPr="00044068">
              <w:rPr>
                <w:rFonts w:ascii="仿宋" w:eastAsia="仿宋" w:hAnsi="仿宋" w:hint="eastAsia"/>
                <w:sz w:val="24"/>
                <w:szCs w:val="24"/>
              </w:rPr>
              <w:t>66</w:t>
            </w:r>
          </w:p>
        </w:tc>
        <w:tc>
          <w:tcPr>
            <w:tcW w:w="738" w:type="pct"/>
            <w:vAlign w:val="center"/>
          </w:tcPr>
          <w:p w:rsidR="00326FD6" w:rsidRPr="00044068" w:rsidRDefault="00326FD6" w:rsidP="006F6894">
            <w:pPr>
              <w:pStyle w:val="a6"/>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10</w:t>
            </w:r>
          </w:p>
        </w:tc>
      </w:tr>
      <w:tr w:rsidR="00326FD6" w:rsidRPr="00044068" w:rsidTr="00D908DB">
        <w:tc>
          <w:tcPr>
            <w:tcW w:w="1278" w:type="pct"/>
            <w:vMerge/>
            <w:vAlign w:val="center"/>
          </w:tcPr>
          <w:p w:rsidR="00326FD6" w:rsidRPr="00044068" w:rsidRDefault="00326FD6" w:rsidP="009F4072">
            <w:pPr>
              <w:adjustRightInd w:val="0"/>
              <w:spacing w:line="360" w:lineRule="auto"/>
              <w:jc w:val="center"/>
              <w:rPr>
                <w:rFonts w:ascii="仿宋" w:eastAsia="仿宋" w:hAnsi="仿宋" w:cs="Garamond"/>
                <w:sz w:val="24"/>
                <w:szCs w:val="24"/>
              </w:rPr>
            </w:pPr>
          </w:p>
        </w:tc>
        <w:tc>
          <w:tcPr>
            <w:tcW w:w="668" w:type="pct"/>
            <w:vAlign w:val="center"/>
          </w:tcPr>
          <w:p w:rsidR="00326FD6" w:rsidRPr="00044068" w:rsidRDefault="00326FD6" w:rsidP="00DE0898">
            <w:pPr>
              <w:adjustRightInd w:val="0"/>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副教授</w:t>
            </w:r>
          </w:p>
        </w:tc>
        <w:tc>
          <w:tcPr>
            <w:tcW w:w="1407" w:type="pct"/>
            <w:vAlign w:val="center"/>
          </w:tcPr>
          <w:p w:rsidR="00326FD6" w:rsidRPr="00044068" w:rsidRDefault="00326FD6" w:rsidP="00DE0898">
            <w:pPr>
              <w:adjustRightInd w:val="0"/>
              <w:spacing w:line="360" w:lineRule="auto"/>
              <w:jc w:val="center"/>
              <w:rPr>
                <w:rFonts w:ascii="仿宋" w:eastAsia="仿宋" w:hAnsi="仿宋"/>
                <w:sz w:val="24"/>
                <w:szCs w:val="24"/>
              </w:rPr>
            </w:pPr>
            <w:r w:rsidRPr="00044068">
              <w:rPr>
                <w:rFonts w:ascii="仿宋" w:eastAsia="仿宋" w:hAnsi="仿宋" w:cs="Garamond"/>
                <w:sz w:val="24"/>
                <w:szCs w:val="24"/>
              </w:rPr>
              <w:t>288</w:t>
            </w:r>
            <w:r w:rsidRPr="00044068">
              <w:rPr>
                <w:rFonts w:ascii="仿宋" w:eastAsia="仿宋" w:hAnsi="仿宋" w:cs="Garamond" w:hint="eastAsia"/>
                <w:sz w:val="24"/>
                <w:szCs w:val="24"/>
              </w:rPr>
              <w:t>标准课时</w:t>
            </w:r>
          </w:p>
        </w:tc>
        <w:tc>
          <w:tcPr>
            <w:tcW w:w="909" w:type="pct"/>
            <w:vAlign w:val="center"/>
          </w:tcPr>
          <w:p w:rsidR="00326FD6" w:rsidRPr="00044068" w:rsidRDefault="00D443DD" w:rsidP="00DE0898">
            <w:pPr>
              <w:adjustRightInd w:val="0"/>
              <w:spacing w:line="360" w:lineRule="auto"/>
              <w:jc w:val="center"/>
              <w:rPr>
                <w:rFonts w:ascii="仿宋" w:eastAsia="仿宋" w:hAnsi="仿宋"/>
                <w:sz w:val="24"/>
                <w:szCs w:val="24"/>
              </w:rPr>
            </w:pPr>
            <w:r w:rsidRPr="00044068">
              <w:rPr>
                <w:rFonts w:ascii="仿宋" w:eastAsia="仿宋" w:hAnsi="仿宋" w:hint="eastAsia"/>
                <w:sz w:val="24"/>
                <w:szCs w:val="24"/>
              </w:rPr>
              <w:t>63</w:t>
            </w:r>
          </w:p>
        </w:tc>
        <w:tc>
          <w:tcPr>
            <w:tcW w:w="738" w:type="pct"/>
            <w:vAlign w:val="center"/>
          </w:tcPr>
          <w:p w:rsidR="00326FD6" w:rsidRPr="00044068" w:rsidRDefault="00326FD6" w:rsidP="006F6894">
            <w:pPr>
              <w:jc w:val="center"/>
              <w:rPr>
                <w:rFonts w:ascii="仿宋" w:eastAsia="仿宋" w:hAnsi="仿宋"/>
                <w:sz w:val="24"/>
                <w:szCs w:val="24"/>
              </w:rPr>
            </w:pPr>
            <w:r w:rsidRPr="00044068">
              <w:rPr>
                <w:rFonts w:ascii="仿宋" w:eastAsia="仿宋" w:hAnsi="仿宋" w:cs="Garamond" w:hint="eastAsia"/>
                <w:sz w:val="24"/>
                <w:szCs w:val="24"/>
              </w:rPr>
              <w:t>10</w:t>
            </w:r>
          </w:p>
        </w:tc>
      </w:tr>
      <w:tr w:rsidR="00816576" w:rsidRPr="00044068" w:rsidTr="00D908DB">
        <w:tc>
          <w:tcPr>
            <w:tcW w:w="1278" w:type="pct"/>
            <w:vMerge/>
            <w:vAlign w:val="center"/>
          </w:tcPr>
          <w:p w:rsidR="00816576" w:rsidRPr="00044068" w:rsidRDefault="00816576" w:rsidP="009F4072">
            <w:pPr>
              <w:adjustRightInd w:val="0"/>
              <w:spacing w:line="360" w:lineRule="auto"/>
              <w:jc w:val="center"/>
              <w:rPr>
                <w:rFonts w:ascii="仿宋" w:eastAsia="仿宋" w:hAnsi="仿宋" w:cs="Garamond"/>
                <w:sz w:val="24"/>
                <w:szCs w:val="24"/>
              </w:rPr>
            </w:pPr>
          </w:p>
        </w:tc>
        <w:tc>
          <w:tcPr>
            <w:tcW w:w="668" w:type="pct"/>
            <w:vAlign w:val="center"/>
          </w:tcPr>
          <w:p w:rsidR="00816576" w:rsidRPr="00044068" w:rsidRDefault="00816576" w:rsidP="00D908DB">
            <w:pPr>
              <w:adjustRightInd w:val="0"/>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讲师</w:t>
            </w:r>
          </w:p>
        </w:tc>
        <w:tc>
          <w:tcPr>
            <w:tcW w:w="1407" w:type="pct"/>
            <w:vAlign w:val="center"/>
          </w:tcPr>
          <w:p w:rsidR="00816576" w:rsidRPr="00044068" w:rsidRDefault="00816576" w:rsidP="00D908DB">
            <w:pPr>
              <w:adjustRightInd w:val="0"/>
              <w:spacing w:line="360" w:lineRule="auto"/>
              <w:jc w:val="center"/>
              <w:rPr>
                <w:rFonts w:ascii="仿宋" w:eastAsia="仿宋" w:hAnsi="仿宋" w:cs="Garamond"/>
                <w:sz w:val="24"/>
                <w:szCs w:val="24"/>
              </w:rPr>
            </w:pPr>
            <w:r w:rsidRPr="00044068">
              <w:rPr>
                <w:rFonts w:ascii="仿宋" w:eastAsia="仿宋" w:hAnsi="仿宋" w:cs="Garamond"/>
                <w:sz w:val="24"/>
                <w:szCs w:val="24"/>
              </w:rPr>
              <w:t>288</w:t>
            </w:r>
            <w:r w:rsidRPr="00044068">
              <w:rPr>
                <w:rFonts w:ascii="仿宋" w:eastAsia="仿宋" w:hAnsi="仿宋" w:cs="Garamond" w:hint="eastAsia"/>
                <w:sz w:val="24"/>
                <w:szCs w:val="24"/>
              </w:rPr>
              <w:t>标准课时</w:t>
            </w:r>
          </w:p>
        </w:tc>
        <w:tc>
          <w:tcPr>
            <w:tcW w:w="909" w:type="pct"/>
            <w:vAlign w:val="center"/>
          </w:tcPr>
          <w:p w:rsidR="00816576" w:rsidRPr="00044068" w:rsidRDefault="00F325BD" w:rsidP="00D908DB">
            <w:pPr>
              <w:adjustRightInd w:val="0"/>
              <w:spacing w:line="360" w:lineRule="auto"/>
              <w:jc w:val="center"/>
              <w:rPr>
                <w:rFonts w:ascii="仿宋" w:eastAsia="仿宋" w:hAnsi="仿宋" w:cs="仿宋_GB2312"/>
                <w:sz w:val="24"/>
                <w:szCs w:val="24"/>
              </w:rPr>
            </w:pPr>
            <w:r w:rsidRPr="00044068">
              <w:rPr>
                <w:rFonts w:ascii="仿宋" w:eastAsia="仿宋" w:hAnsi="仿宋" w:cs="仿宋_GB2312" w:hint="eastAsia"/>
                <w:sz w:val="24"/>
                <w:szCs w:val="24"/>
              </w:rPr>
              <w:t>60</w:t>
            </w:r>
          </w:p>
        </w:tc>
        <w:tc>
          <w:tcPr>
            <w:tcW w:w="738" w:type="pct"/>
            <w:vAlign w:val="center"/>
          </w:tcPr>
          <w:p w:rsidR="00816576" w:rsidRPr="00044068" w:rsidRDefault="00326FD6" w:rsidP="00326FD6">
            <w:pPr>
              <w:pStyle w:val="a6"/>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10</w:t>
            </w:r>
          </w:p>
        </w:tc>
      </w:tr>
      <w:tr w:rsidR="00816576" w:rsidRPr="00044068" w:rsidTr="00D908DB">
        <w:tc>
          <w:tcPr>
            <w:tcW w:w="1278" w:type="pct"/>
            <w:vMerge/>
            <w:vAlign w:val="center"/>
          </w:tcPr>
          <w:p w:rsidR="00816576" w:rsidRPr="00044068" w:rsidRDefault="00816576" w:rsidP="009F4072">
            <w:pPr>
              <w:adjustRightInd w:val="0"/>
              <w:spacing w:line="360" w:lineRule="auto"/>
              <w:jc w:val="center"/>
              <w:rPr>
                <w:rFonts w:ascii="仿宋" w:eastAsia="仿宋" w:hAnsi="仿宋" w:cs="Garamond"/>
                <w:sz w:val="24"/>
                <w:szCs w:val="24"/>
              </w:rPr>
            </w:pPr>
          </w:p>
        </w:tc>
        <w:tc>
          <w:tcPr>
            <w:tcW w:w="668" w:type="pct"/>
            <w:vAlign w:val="center"/>
          </w:tcPr>
          <w:p w:rsidR="00816576" w:rsidRPr="00044068" w:rsidRDefault="00816576" w:rsidP="00D908DB">
            <w:pPr>
              <w:adjustRightInd w:val="0"/>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助教</w:t>
            </w:r>
          </w:p>
        </w:tc>
        <w:tc>
          <w:tcPr>
            <w:tcW w:w="1407" w:type="pct"/>
            <w:vAlign w:val="center"/>
          </w:tcPr>
          <w:p w:rsidR="00816576" w:rsidRPr="00044068" w:rsidRDefault="00816576" w:rsidP="00D908DB">
            <w:pPr>
              <w:adjustRightInd w:val="0"/>
              <w:spacing w:line="360" w:lineRule="auto"/>
              <w:jc w:val="center"/>
              <w:rPr>
                <w:rFonts w:ascii="仿宋" w:eastAsia="仿宋" w:hAnsi="仿宋" w:cs="Garamond"/>
                <w:sz w:val="24"/>
                <w:szCs w:val="24"/>
              </w:rPr>
            </w:pPr>
            <w:r w:rsidRPr="00044068">
              <w:rPr>
                <w:rFonts w:ascii="仿宋" w:eastAsia="仿宋" w:hAnsi="仿宋" w:cs="Garamond"/>
                <w:sz w:val="24"/>
                <w:szCs w:val="24"/>
              </w:rPr>
              <w:t>288</w:t>
            </w:r>
            <w:r w:rsidRPr="00044068">
              <w:rPr>
                <w:rFonts w:ascii="仿宋" w:eastAsia="仿宋" w:hAnsi="仿宋" w:cs="Garamond" w:hint="eastAsia"/>
                <w:sz w:val="24"/>
                <w:szCs w:val="24"/>
              </w:rPr>
              <w:t>标准课时</w:t>
            </w:r>
          </w:p>
        </w:tc>
        <w:tc>
          <w:tcPr>
            <w:tcW w:w="909" w:type="pct"/>
            <w:vAlign w:val="center"/>
          </w:tcPr>
          <w:p w:rsidR="00816576" w:rsidRPr="00044068" w:rsidRDefault="007D1058" w:rsidP="00D908DB">
            <w:pPr>
              <w:adjustRightInd w:val="0"/>
              <w:spacing w:line="360" w:lineRule="auto"/>
              <w:jc w:val="center"/>
              <w:rPr>
                <w:rFonts w:ascii="仿宋" w:eastAsia="仿宋" w:hAnsi="仿宋" w:cs="仿宋_GB2312"/>
                <w:sz w:val="24"/>
                <w:szCs w:val="24"/>
              </w:rPr>
            </w:pPr>
            <w:r w:rsidRPr="00044068">
              <w:rPr>
                <w:rFonts w:ascii="仿宋" w:eastAsia="仿宋" w:hAnsi="仿宋" w:cs="仿宋_GB2312" w:hint="eastAsia"/>
                <w:sz w:val="24"/>
                <w:szCs w:val="24"/>
              </w:rPr>
              <w:t>54</w:t>
            </w:r>
          </w:p>
        </w:tc>
        <w:tc>
          <w:tcPr>
            <w:tcW w:w="738" w:type="pct"/>
            <w:vAlign w:val="center"/>
          </w:tcPr>
          <w:p w:rsidR="00816576" w:rsidRPr="00044068" w:rsidRDefault="00326FD6" w:rsidP="00326FD6">
            <w:pPr>
              <w:pStyle w:val="a6"/>
              <w:spacing w:line="360" w:lineRule="auto"/>
              <w:jc w:val="center"/>
              <w:rPr>
                <w:rFonts w:ascii="仿宋" w:eastAsia="仿宋" w:hAnsi="仿宋" w:cs="Garamond"/>
                <w:sz w:val="24"/>
                <w:szCs w:val="24"/>
              </w:rPr>
            </w:pPr>
            <w:r w:rsidRPr="00044068">
              <w:rPr>
                <w:rFonts w:ascii="仿宋" w:eastAsia="仿宋" w:hAnsi="仿宋" w:cs="Garamond" w:hint="eastAsia"/>
                <w:sz w:val="24"/>
                <w:szCs w:val="24"/>
              </w:rPr>
              <w:t>10</w:t>
            </w:r>
          </w:p>
        </w:tc>
      </w:tr>
    </w:tbl>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科研工作量分值计算依据学校文件《对外经济贸易大学教师科研工作量考核办法》。</w:t>
      </w:r>
      <w:r w:rsidR="00E63E6A" w:rsidRPr="00044068">
        <w:rPr>
          <w:rFonts w:ascii="仿宋_GB2312" w:eastAsia="仿宋_GB2312" w:hAnsi="Times New Roman" w:hint="eastAsia"/>
          <w:sz w:val="28"/>
          <w:szCs w:val="28"/>
        </w:rPr>
        <w:t>其中，艺术教师各类作品发表参照论文发表计入科研工作量。</w:t>
      </w:r>
      <w:r w:rsidRPr="00044068">
        <w:rPr>
          <w:rFonts w:ascii="仿宋_GB2312" w:eastAsia="仿宋_GB2312" w:hAnsi="Times New Roman" w:hint="eastAsia"/>
          <w:sz w:val="28"/>
          <w:szCs w:val="28"/>
        </w:rPr>
        <w:t>作品获奖</w:t>
      </w:r>
      <w:r w:rsidR="00E63E6A" w:rsidRPr="00044068">
        <w:rPr>
          <w:rFonts w:ascii="仿宋_GB2312" w:eastAsia="仿宋_GB2312" w:hAnsi="Times New Roman" w:hint="eastAsia"/>
          <w:sz w:val="28"/>
          <w:szCs w:val="28"/>
        </w:rPr>
        <w:t>（省部级及以上）视同同级别论文成果获奖</w:t>
      </w:r>
      <w:r w:rsidRPr="00044068">
        <w:rPr>
          <w:rFonts w:ascii="仿宋_GB2312" w:eastAsia="仿宋_GB2312" w:hAnsi="Times New Roman" w:hint="eastAsia"/>
          <w:sz w:val="28"/>
          <w:szCs w:val="28"/>
        </w:rPr>
        <w:t>，相应分值计入科研工作量。“其他”包括</w:t>
      </w:r>
      <w:r w:rsidR="00FD358E" w:rsidRPr="00044068">
        <w:rPr>
          <w:rFonts w:ascii="仿宋_GB2312" w:eastAsia="仿宋_GB2312" w:hAnsi="Times New Roman" w:hint="eastAsia"/>
          <w:sz w:val="28"/>
          <w:szCs w:val="28"/>
        </w:rPr>
        <w:t>举办</w:t>
      </w:r>
      <w:r w:rsidRPr="00044068">
        <w:rPr>
          <w:rFonts w:ascii="仿宋_GB2312" w:eastAsia="仿宋_GB2312" w:hAnsi="Times New Roman" w:hint="eastAsia"/>
          <w:sz w:val="28"/>
          <w:szCs w:val="28"/>
        </w:rPr>
        <w:t>讲座、</w:t>
      </w:r>
      <w:r w:rsidR="00A05201" w:rsidRPr="00044068">
        <w:rPr>
          <w:rFonts w:ascii="仿宋_GB2312" w:eastAsia="仿宋_GB2312" w:hAnsi="Times New Roman" w:hint="eastAsia"/>
          <w:sz w:val="28"/>
          <w:szCs w:val="28"/>
        </w:rPr>
        <w:t>组织</w:t>
      </w:r>
      <w:r w:rsidRPr="00044068">
        <w:rPr>
          <w:rFonts w:ascii="仿宋_GB2312" w:eastAsia="仿宋_GB2312" w:hAnsi="Times New Roman" w:hint="eastAsia"/>
          <w:sz w:val="28"/>
          <w:szCs w:val="28"/>
        </w:rPr>
        <w:t>培训、社团指导、社会工作</w:t>
      </w:r>
      <w:r w:rsidR="00E63E6A" w:rsidRPr="00044068">
        <w:rPr>
          <w:rFonts w:ascii="仿宋_GB2312" w:eastAsia="仿宋_GB2312" w:hAnsi="Times New Roman" w:hint="eastAsia"/>
          <w:sz w:val="28"/>
          <w:szCs w:val="28"/>
        </w:rPr>
        <w:t>、作品展演、</w:t>
      </w:r>
      <w:r w:rsidRPr="00044068">
        <w:rPr>
          <w:rFonts w:ascii="仿宋_GB2312" w:eastAsia="仿宋_GB2312" w:hAnsi="Times New Roman" w:hint="eastAsia"/>
          <w:sz w:val="28"/>
          <w:szCs w:val="28"/>
        </w:rPr>
        <w:t>作品获奖（省部级以下）等无法计入教学和科研的工作量部分。</w:t>
      </w:r>
      <w:r w:rsidR="00E63E6A" w:rsidRPr="00044068">
        <w:rPr>
          <w:rFonts w:ascii="仿宋_GB2312" w:eastAsia="仿宋_GB2312" w:hAnsi="Times New Roman" w:hint="eastAsia"/>
          <w:sz w:val="28"/>
          <w:szCs w:val="28"/>
        </w:rPr>
        <w:t>“其他”</w:t>
      </w:r>
      <w:r w:rsidR="00951166" w:rsidRPr="00044068">
        <w:rPr>
          <w:rFonts w:ascii="仿宋_GB2312" w:eastAsia="仿宋_GB2312" w:hAnsi="Times New Roman" w:hint="eastAsia"/>
          <w:sz w:val="28"/>
          <w:szCs w:val="28"/>
        </w:rPr>
        <w:t>工作量中，</w:t>
      </w:r>
      <w:r w:rsidR="002356D4" w:rsidRPr="00044068">
        <w:rPr>
          <w:rFonts w:ascii="仿宋_GB2312" w:eastAsia="仿宋_GB2312" w:hAnsi="Times New Roman" w:hint="eastAsia"/>
          <w:sz w:val="28"/>
          <w:szCs w:val="28"/>
        </w:rPr>
        <w:t>举办</w:t>
      </w:r>
      <w:r w:rsidR="00951166" w:rsidRPr="00044068">
        <w:rPr>
          <w:rFonts w:ascii="仿宋_GB2312" w:eastAsia="仿宋_GB2312" w:hAnsi="Times New Roman" w:hint="eastAsia"/>
          <w:sz w:val="28"/>
          <w:szCs w:val="28"/>
        </w:rPr>
        <w:t>讲座、</w:t>
      </w:r>
      <w:r w:rsidR="002356D4" w:rsidRPr="00044068">
        <w:rPr>
          <w:rFonts w:ascii="仿宋_GB2312" w:eastAsia="仿宋_GB2312" w:hAnsi="Times New Roman" w:hint="eastAsia"/>
          <w:sz w:val="28"/>
          <w:szCs w:val="28"/>
        </w:rPr>
        <w:t>组织</w:t>
      </w:r>
      <w:r w:rsidR="00951166" w:rsidRPr="00044068">
        <w:rPr>
          <w:rFonts w:ascii="仿宋_GB2312" w:eastAsia="仿宋_GB2312" w:hAnsi="Times New Roman" w:hint="eastAsia"/>
          <w:sz w:val="28"/>
          <w:szCs w:val="28"/>
        </w:rPr>
        <w:t>培训、社团指导、社会工作等的</w:t>
      </w:r>
      <w:r w:rsidRPr="00044068">
        <w:rPr>
          <w:rFonts w:ascii="仿宋_GB2312" w:eastAsia="仿宋_GB2312" w:hAnsi="Times New Roman" w:hint="eastAsia"/>
          <w:sz w:val="28"/>
          <w:szCs w:val="28"/>
        </w:rPr>
        <w:t>计算以课时为单位，两课时（</w:t>
      </w:r>
      <w:r w:rsidRPr="00044068">
        <w:rPr>
          <w:rFonts w:ascii="仿宋_GB2312" w:eastAsia="仿宋_GB2312" w:hAnsi="Times New Roman"/>
          <w:sz w:val="28"/>
          <w:szCs w:val="28"/>
        </w:rPr>
        <w:t>1.5</w:t>
      </w:r>
      <w:r w:rsidRPr="00044068">
        <w:rPr>
          <w:rFonts w:ascii="仿宋_GB2312" w:eastAsia="仿宋_GB2312" w:hAnsi="Times New Roman" w:hint="eastAsia"/>
          <w:sz w:val="28"/>
          <w:szCs w:val="28"/>
        </w:rPr>
        <w:t>小时）记</w:t>
      </w:r>
      <w:r w:rsidRPr="00044068">
        <w:rPr>
          <w:rFonts w:ascii="仿宋_GB2312" w:eastAsia="仿宋_GB2312" w:hAnsi="Times New Roman"/>
          <w:sz w:val="28"/>
          <w:szCs w:val="28"/>
        </w:rPr>
        <w:t>1</w:t>
      </w:r>
      <w:r w:rsidRPr="00044068">
        <w:rPr>
          <w:rFonts w:ascii="仿宋_GB2312" w:eastAsia="仿宋_GB2312" w:hAnsi="Times New Roman" w:hint="eastAsia"/>
          <w:sz w:val="28"/>
          <w:szCs w:val="28"/>
        </w:rPr>
        <w:t>分。</w:t>
      </w:r>
      <w:r w:rsidR="00E63E6A" w:rsidRPr="00044068">
        <w:rPr>
          <w:rFonts w:ascii="仿宋_GB2312" w:eastAsia="仿宋_GB2312" w:hAnsi="Times New Roman" w:hint="eastAsia"/>
          <w:sz w:val="28"/>
          <w:szCs w:val="28"/>
        </w:rPr>
        <w:t>作品展演、</w:t>
      </w:r>
      <w:r w:rsidRPr="00044068">
        <w:rPr>
          <w:rFonts w:ascii="仿宋_GB2312" w:eastAsia="仿宋_GB2312" w:hAnsi="Times New Roman" w:hint="eastAsia"/>
          <w:sz w:val="28"/>
          <w:szCs w:val="28"/>
        </w:rPr>
        <w:t>作品获奖</w:t>
      </w:r>
      <w:r w:rsidR="00E63E6A" w:rsidRPr="00044068">
        <w:rPr>
          <w:rFonts w:ascii="仿宋_GB2312" w:eastAsia="仿宋_GB2312" w:hAnsi="Times New Roman" w:hint="eastAsia"/>
          <w:sz w:val="28"/>
          <w:szCs w:val="28"/>
        </w:rPr>
        <w:t>（省部级以下）</w:t>
      </w:r>
      <w:r w:rsidRPr="00044068">
        <w:rPr>
          <w:rFonts w:ascii="仿宋_GB2312" w:eastAsia="仿宋_GB2312" w:hAnsi="Times New Roman" w:hint="eastAsia"/>
          <w:sz w:val="28"/>
          <w:szCs w:val="28"/>
        </w:rPr>
        <w:t>等以次为单位，每次记</w:t>
      </w:r>
      <w:r w:rsidRPr="00044068">
        <w:rPr>
          <w:rFonts w:ascii="仿宋_GB2312" w:eastAsia="仿宋_GB2312" w:hAnsi="Times New Roman"/>
          <w:sz w:val="28"/>
          <w:szCs w:val="28"/>
        </w:rPr>
        <w:t>1</w:t>
      </w:r>
      <w:r w:rsidRPr="00044068">
        <w:rPr>
          <w:rFonts w:ascii="仿宋_GB2312" w:eastAsia="仿宋_GB2312" w:hAnsi="Times New Roman" w:hint="eastAsia"/>
          <w:sz w:val="28"/>
          <w:szCs w:val="28"/>
        </w:rPr>
        <w:t>分</w:t>
      </w:r>
      <w:r w:rsidR="003C52DA" w:rsidRPr="00044068">
        <w:rPr>
          <w:rFonts w:ascii="仿宋_GB2312" w:eastAsia="仿宋_GB2312" w:hAnsi="Times New Roman" w:hint="eastAsia"/>
          <w:sz w:val="28"/>
          <w:szCs w:val="28"/>
        </w:rPr>
        <w:t>。“其他”工作量中，超过20分的部分，不</w:t>
      </w:r>
      <w:r w:rsidR="00124926" w:rsidRPr="00044068">
        <w:rPr>
          <w:rFonts w:ascii="仿宋_GB2312" w:eastAsia="仿宋_GB2312" w:hAnsi="Times New Roman" w:hint="eastAsia"/>
          <w:sz w:val="28"/>
          <w:szCs w:val="28"/>
        </w:rPr>
        <w:t>再</w:t>
      </w:r>
      <w:r w:rsidR="003C52DA" w:rsidRPr="00044068">
        <w:rPr>
          <w:rFonts w:ascii="仿宋_GB2312" w:eastAsia="仿宋_GB2312" w:hAnsi="Times New Roman" w:hint="eastAsia"/>
          <w:sz w:val="28"/>
          <w:szCs w:val="28"/>
        </w:rPr>
        <w:t>计入聘期综合评价总分计算公式</w:t>
      </w:r>
      <w:r w:rsidRPr="00044068">
        <w:rPr>
          <w:rFonts w:ascii="仿宋_GB2312" w:eastAsia="仿宋_GB2312" w:hAnsi="Times New Roman" w:hint="eastAsia"/>
          <w:sz w:val="28"/>
          <w:szCs w:val="28"/>
        </w:rPr>
        <w:t>。相关工作量的记录与核对工作</w:t>
      </w:r>
      <w:r w:rsidR="009221E1" w:rsidRPr="00044068">
        <w:rPr>
          <w:rFonts w:ascii="仿宋_GB2312" w:eastAsia="仿宋_GB2312" w:hAnsi="Times New Roman" w:hint="eastAsia"/>
          <w:sz w:val="28"/>
          <w:szCs w:val="28"/>
        </w:rPr>
        <w:t>每年年度考核时</w:t>
      </w:r>
      <w:r w:rsidRPr="00044068">
        <w:rPr>
          <w:rFonts w:ascii="仿宋_GB2312" w:eastAsia="仿宋_GB2312" w:hAnsi="Times New Roman" w:hint="eastAsia"/>
          <w:sz w:val="28"/>
          <w:szCs w:val="28"/>
        </w:rPr>
        <w:t>进行一次。三年聘期考核三类工作量均满足最低标准为考核合格。聘期综合评价得分计算按照下面公式计算：聘期综合评价得分</w:t>
      </w:r>
      <w:r w:rsidRPr="00044068">
        <w:rPr>
          <w:rFonts w:ascii="仿宋_GB2312" w:eastAsia="仿宋_GB2312" w:hAnsi="Times New Roman"/>
          <w:sz w:val="28"/>
          <w:szCs w:val="28"/>
        </w:rPr>
        <w:t>=</w:t>
      </w:r>
      <w:r w:rsidRPr="00044068">
        <w:rPr>
          <w:rFonts w:ascii="仿宋_GB2312" w:eastAsia="仿宋_GB2312" w:hAnsi="Times New Roman" w:hint="eastAsia"/>
          <w:sz w:val="28"/>
          <w:szCs w:val="28"/>
        </w:rPr>
        <w:t>教学工作总量（标准课时）÷</w:t>
      </w:r>
      <w:r w:rsidRPr="00044068">
        <w:rPr>
          <w:rFonts w:ascii="仿宋_GB2312" w:eastAsia="仿宋_GB2312" w:hAnsi="Times New Roman"/>
          <w:sz w:val="28"/>
          <w:szCs w:val="28"/>
        </w:rPr>
        <w:t>4</w:t>
      </w:r>
      <w:r w:rsidRPr="00044068">
        <w:rPr>
          <w:rFonts w:ascii="仿宋_GB2312" w:eastAsia="仿宋_GB2312" w:hAnsi="Times New Roman" w:hint="eastAsia"/>
          <w:sz w:val="28"/>
          <w:szCs w:val="28"/>
        </w:rPr>
        <w:t>×</w:t>
      </w:r>
      <w:r w:rsidRPr="00044068">
        <w:rPr>
          <w:rFonts w:ascii="仿宋_GB2312" w:eastAsia="仿宋_GB2312" w:hAnsi="Times New Roman"/>
          <w:sz w:val="28"/>
          <w:szCs w:val="28"/>
        </w:rPr>
        <w:t>0.45</w:t>
      </w:r>
      <w:r w:rsidRPr="00044068">
        <w:rPr>
          <w:rFonts w:ascii="仿宋_GB2312" w:eastAsia="仿宋_GB2312" w:hAnsi="Times New Roman" w:hint="eastAsia"/>
          <w:sz w:val="28"/>
          <w:szCs w:val="28"/>
        </w:rPr>
        <w:t>＋科研工作量×</w:t>
      </w:r>
      <w:r w:rsidRPr="00044068">
        <w:rPr>
          <w:rFonts w:ascii="仿宋_GB2312" w:eastAsia="仿宋_GB2312" w:hAnsi="Times New Roman"/>
          <w:sz w:val="28"/>
          <w:szCs w:val="28"/>
        </w:rPr>
        <w:t>0.45</w:t>
      </w:r>
      <w:r w:rsidRPr="00044068">
        <w:rPr>
          <w:rFonts w:ascii="仿宋_GB2312" w:eastAsia="仿宋_GB2312" w:hAnsi="Times New Roman" w:hint="eastAsia"/>
          <w:sz w:val="28"/>
          <w:szCs w:val="28"/>
        </w:rPr>
        <w:t>＋其他工作量×</w:t>
      </w:r>
      <w:r w:rsidRPr="00044068">
        <w:rPr>
          <w:rFonts w:ascii="仿宋_GB2312" w:eastAsia="仿宋_GB2312" w:hAnsi="Times New Roman"/>
          <w:sz w:val="28"/>
          <w:szCs w:val="28"/>
        </w:rPr>
        <w:t>0.1</w:t>
      </w:r>
      <w:r w:rsidRPr="00044068">
        <w:rPr>
          <w:rFonts w:ascii="仿宋_GB2312" w:eastAsia="仿宋_GB2312" w:hAnsi="Times New Roman" w:hint="eastAsia"/>
          <w:sz w:val="28"/>
          <w:szCs w:val="28"/>
        </w:rPr>
        <w:t>。</w:t>
      </w:r>
    </w:p>
    <w:p w:rsidR="00816576" w:rsidRPr="00044068" w:rsidRDefault="00816576" w:rsidP="00044068">
      <w:pPr>
        <w:pStyle w:val="a5"/>
        <w:numPr>
          <w:ilvl w:val="0"/>
          <w:numId w:val="1"/>
        </w:numPr>
        <w:spacing w:line="360" w:lineRule="auto"/>
        <w:ind w:firstLineChars="0"/>
        <w:jc w:val="center"/>
        <w:rPr>
          <w:rFonts w:ascii="仿宋_GB2312" w:eastAsia="仿宋_GB2312" w:hAnsi="Times New Roman"/>
          <w:b/>
          <w:sz w:val="28"/>
          <w:szCs w:val="28"/>
        </w:rPr>
      </w:pPr>
      <w:r w:rsidRPr="00044068">
        <w:rPr>
          <w:rFonts w:ascii="仿宋_GB2312" w:eastAsia="仿宋_GB2312" w:hAnsi="Times New Roman" w:hint="eastAsia"/>
          <w:b/>
          <w:sz w:val="28"/>
          <w:szCs w:val="28"/>
        </w:rPr>
        <w:t>奖惩措施</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sz w:val="28"/>
          <w:szCs w:val="28"/>
        </w:rPr>
        <w:t>1.</w:t>
      </w:r>
      <w:r w:rsidRPr="00044068">
        <w:rPr>
          <w:rFonts w:ascii="仿宋_GB2312" w:eastAsia="仿宋_GB2312" w:hAnsi="Times New Roman" w:hint="eastAsia"/>
          <w:sz w:val="28"/>
          <w:szCs w:val="28"/>
        </w:rPr>
        <w:t>年度考核奖惩措施</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lastRenderedPageBreak/>
        <w:t>年度考核在学校统一安排下进行，由教学部根据相关标准进行初审推荐，经公示无异议后将考核结果上报学校，由学校进行复核。</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年度考核若不达标准，则为当年考核不合格，扣发当年绩效津贴。</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有下列情况之一的，年度考核为不合格：</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师德或学术道德差，师生反映强烈的，或出现学术不端行为的；</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在聘期内发生重大教学事故的；</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工作中有重大失误，给本单位造成严重影响的；</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受到记过（含）以上行政处分的。</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sz w:val="28"/>
          <w:szCs w:val="28"/>
        </w:rPr>
        <w:t>2.</w:t>
      </w:r>
      <w:r w:rsidRPr="00044068">
        <w:rPr>
          <w:rFonts w:ascii="仿宋_GB2312" w:eastAsia="仿宋_GB2312" w:hAnsi="Times New Roman" w:hint="eastAsia"/>
          <w:sz w:val="28"/>
          <w:szCs w:val="28"/>
        </w:rPr>
        <w:t>聘期（三年）考核奖惩措施</w:t>
      </w:r>
    </w:p>
    <w:p w:rsidR="00816576" w:rsidRPr="00044068" w:rsidRDefault="00816576" w:rsidP="00044068">
      <w:pPr>
        <w:spacing w:line="360" w:lineRule="auto"/>
        <w:ind w:firstLineChars="200" w:firstLine="560"/>
        <w:rPr>
          <w:rFonts w:ascii="仿宋_GB2312" w:eastAsia="仿宋_GB2312" w:hAnsi="Times New Roman"/>
          <w:sz w:val="28"/>
          <w:szCs w:val="28"/>
        </w:rPr>
      </w:pPr>
      <w:r w:rsidRPr="00044068">
        <w:rPr>
          <w:rFonts w:ascii="仿宋_GB2312" w:eastAsia="仿宋_GB2312" w:hAnsi="Times New Roman" w:hint="eastAsia"/>
          <w:sz w:val="28"/>
          <w:szCs w:val="28"/>
        </w:rPr>
        <w:t>聘期考核三年一次，动态调整教师分类和分级。在教师完成额定工作量的基础上，全面考察德、能、勤、绩。聘期综合评价得分在前</w:t>
      </w:r>
      <w:r w:rsidRPr="00044068">
        <w:rPr>
          <w:rFonts w:ascii="仿宋_GB2312" w:eastAsia="仿宋_GB2312" w:hAnsi="Times New Roman"/>
          <w:sz w:val="28"/>
          <w:szCs w:val="28"/>
        </w:rPr>
        <w:t>30%</w:t>
      </w:r>
      <w:r w:rsidRPr="00044068">
        <w:rPr>
          <w:rFonts w:ascii="仿宋_GB2312" w:eastAsia="仿宋_GB2312" w:hAnsi="Times New Roman" w:hint="eastAsia"/>
          <w:sz w:val="28"/>
          <w:szCs w:val="28"/>
        </w:rPr>
        <w:t>（相同职称一起参评，不分</w:t>
      </w:r>
      <w:r w:rsidRPr="00044068">
        <w:rPr>
          <w:rFonts w:ascii="仿宋_GB2312" w:eastAsia="仿宋_GB2312" w:hAnsi="Times New Roman"/>
          <w:sz w:val="28"/>
          <w:szCs w:val="28"/>
        </w:rPr>
        <w:t>A</w:t>
      </w:r>
      <w:r w:rsidRPr="00044068">
        <w:rPr>
          <w:rFonts w:ascii="仿宋_GB2312" w:eastAsia="仿宋_GB2312" w:hAnsi="Times New Roman" w:hint="eastAsia"/>
          <w:sz w:val="28"/>
          <w:szCs w:val="28"/>
        </w:rPr>
        <w:t>、</w:t>
      </w:r>
      <w:r w:rsidRPr="00044068">
        <w:rPr>
          <w:rFonts w:ascii="仿宋_GB2312" w:eastAsia="仿宋_GB2312" w:hAnsi="Times New Roman"/>
          <w:sz w:val="28"/>
          <w:szCs w:val="28"/>
        </w:rPr>
        <w:t>B</w:t>
      </w:r>
      <w:r w:rsidRPr="00044068">
        <w:rPr>
          <w:rFonts w:ascii="仿宋_GB2312" w:eastAsia="仿宋_GB2312" w:hAnsi="Times New Roman" w:hint="eastAsia"/>
          <w:sz w:val="28"/>
          <w:szCs w:val="28"/>
        </w:rPr>
        <w:t>岗）的教师下一聘期可聘任相应级别一级教师。不能完成聘期任务的教师在下一聘期降级聘用，当次</w:t>
      </w:r>
      <w:r w:rsidRPr="00044068">
        <w:rPr>
          <w:rFonts w:ascii="仿宋_GB2312" w:eastAsia="仿宋_GB2312" w:hAnsi="Times New Roman"/>
          <w:sz w:val="28"/>
          <w:szCs w:val="28"/>
        </w:rPr>
        <w:t>3</w:t>
      </w:r>
      <w:r w:rsidRPr="00044068">
        <w:rPr>
          <w:rFonts w:ascii="仿宋_GB2312" w:eastAsia="仿宋_GB2312" w:hAnsi="Times New Roman" w:hint="eastAsia"/>
          <w:sz w:val="28"/>
          <w:szCs w:val="28"/>
        </w:rPr>
        <w:t>年聘期中出现年度考核不合格的下一聘期原则上不能聘任为各级别一级教师。聘期考核由学院实施执行，考核结果报学校备案。</w:t>
      </w:r>
    </w:p>
    <w:p w:rsidR="00816576" w:rsidRPr="00044068" w:rsidRDefault="00816576" w:rsidP="00044068">
      <w:pPr>
        <w:spacing w:line="360" w:lineRule="auto"/>
        <w:ind w:firstLineChars="200" w:firstLine="560"/>
        <w:rPr>
          <w:rFonts w:ascii="仿宋_GB2312" w:eastAsia="仿宋_GB2312" w:hAnsi="Times New Roman"/>
          <w:sz w:val="28"/>
          <w:szCs w:val="28"/>
        </w:rPr>
      </w:pPr>
    </w:p>
    <w:p w:rsidR="00816576" w:rsidRPr="00044068" w:rsidRDefault="00816576" w:rsidP="00044068">
      <w:pPr>
        <w:spacing w:line="360" w:lineRule="auto"/>
        <w:rPr>
          <w:rFonts w:ascii="仿宋_GB2312" w:eastAsia="仿宋_GB2312" w:hAnsi="Times New Roman"/>
          <w:sz w:val="28"/>
          <w:szCs w:val="28"/>
        </w:rPr>
      </w:pPr>
    </w:p>
    <w:p w:rsidR="00816576" w:rsidRPr="00044068" w:rsidRDefault="00816576" w:rsidP="00044068">
      <w:pPr>
        <w:spacing w:line="360" w:lineRule="auto"/>
        <w:ind w:firstLineChars="200" w:firstLine="560"/>
        <w:jc w:val="right"/>
        <w:rPr>
          <w:rFonts w:ascii="仿宋_GB2312" w:eastAsia="仿宋_GB2312" w:hAnsi="Times New Roman"/>
          <w:sz w:val="28"/>
          <w:szCs w:val="28"/>
        </w:rPr>
      </w:pPr>
      <w:r w:rsidRPr="00044068">
        <w:rPr>
          <w:rFonts w:ascii="仿宋_GB2312" w:eastAsia="仿宋_GB2312" w:hAnsi="Times New Roman" w:hint="eastAsia"/>
          <w:sz w:val="28"/>
          <w:szCs w:val="28"/>
        </w:rPr>
        <w:t>文化艺术教学部</w:t>
      </w:r>
    </w:p>
    <w:p w:rsidR="00816576" w:rsidRPr="00044068" w:rsidRDefault="00816576" w:rsidP="00044068">
      <w:pPr>
        <w:spacing w:line="360" w:lineRule="auto"/>
        <w:ind w:firstLineChars="200" w:firstLine="560"/>
        <w:jc w:val="right"/>
        <w:rPr>
          <w:rFonts w:ascii="仿宋_GB2312" w:eastAsia="仿宋_GB2312" w:hAnsi="Times New Roman"/>
          <w:sz w:val="28"/>
          <w:szCs w:val="28"/>
        </w:rPr>
      </w:pPr>
      <w:r w:rsidRPr="00044068">
        <w:rPr>
          <w:rFonts w:ascii="仿宋_GB2312" w:eastAsia="仿宋_GB2312" w:hAnsi="Times New Roman"/>
          <w:sz w:val="28"/>
          <w:szCs w:val="28"/>
        </w:rPr>
        <w:t>20</w:t>
      </w:r>
      <w:r w:rsidR="007F11B7" w:rsidRPr="00044068">
        <w:rPr>
          <w:rFonts w:ascii="仿宋_GB2312" w:eastAsia="仿宋_GB2312" w:hAnsi="Times New Roman" w:hint="eastAsia"/>
          <w:sz w:val="28"/>
          <w:szCs w:val="28"/>
        </w:rPr>
        <w:t>14</w:t>
      </w:r>
      <w:r w:rsidRPr="00044068">
        <w:rPr>
          <w:rFonts w:ascii="仿宋_GB2312" w:eastAsia="仿宋_GB2312" w:hAnsi="Times New Roman" w:hint="eastAsia"/>
          <w:sz w:val="28"/>
          <w:szCs w:val="28"/>
        </w:rPr>
        <w:t>年</w:t>
      </w:r>
      <w:r w:rsidRPr="00044068">
        <w:rPr>
          <w:rFonts w:ascii="仿宋_GB2312" w:eastAsia="仿宋_GB2312" w:hAnsi="Times New Roman"/>
          <w:sz w:val="28"/>
          <w:szCs w:val="28"/>
        </w:rPr>
        <w:t>6</w:t>
      </w:r>
      <w:r w:rsidRPr="00044068">
        <w:rPr>
          <w:rFonts w:ascii="仿宋_GB2312" w:eastAsia="仿宋_GB2312" w:hAnsi="Times New Roman" w:hint="eastAsia"/>
          <w:sz w:val="28"/>
          <w:szCs w:val="28"/>
        </w:rPr>
        <w:t>月</w:t>
      </w:r>
      <w:r w:rsidR="007F11B7" w:rsidRPr="00044068">
        <w:rPr>
          <w:rFonts w:ascii="仿宋_GB2312" w:eastAsia="仿宋_GB2312" w:hAnsi="Times New Roman" w:hint="eastAsia"/>
          <w:sz w:val="28"/>
          <w:szCs w:val="28"/>
        </w:rPr>
        <w:t>5</w:t>
      </w:r>
      <w:r w:rsidRPr="00044068">
        <w:rPr>
          <w:rFonts w:ascii="仿宋_GB2312" w:eastAsia="仿宋_GB2312" w:hAnsi="Times New Roman" w:hint="eastAsia"/>
          <w:sz w:val="28"/>
          <w:szCs w:val="28"/>
        </w:rPr>
        <w:t>日</w:t>
      </w:r>
    </w:p>
    <w:p w:rsidR="00044068" w:rsidRPr="00044068" w:rsidRDefault="00044068">
      <w:pPr>
        <w:spacing w:line="360" w:lineRule="auto"/>
        <w:ind w:firstLineChars="200" w:firstLine="560"/>
        <w:jc w:val="right"/>
        <w:rPr>
          <w:rFonts w:ascii="仿宋_GB2312" w:eastAsia="仿宋_GB2312" w:hAnsi="Times New Roman"/>
          <w:sz w:val="28"/>
          <w:szCs w:val="28"/>
        </w:rPr>
      </w:pPr>
    </w:p>
    <w:sectPr w:rsidR="00044068" w:rsidRPr="00044068" w:rsidSect="009D4311">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AAA" w:rsidRDefault="00E80AAA" w:rsidP="00D13482">
      <w:r>
        <w:separator/>
      </w:r>
    </w:p>
  </w:endnote>
  <w:endnote w:type="continuationSeparator" w:id="1">
    <w:p w:rsidR="00E80AAA" w:rsidRDefault="00E80AAA" w:rsidP="00D13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76" w:rsidRDefault="009D0F0E" w:rsidP="005B19ED">
    <w:pPr>
      <w:pStyle w:val="a4"/>
      <w:framePr w:wrap="around" w:vAnchor="text" w:hAnchor="margin" w:xAlign="center" w:y="1"/>
      <w:rPr>
        <w:rStyle w:val="a9"/>
      </w:rPr>
    </w:pPr>
    <w:r>
      <w:rPr>
        <w:rStyle w:val="a9"/>
      </w:rPr>
      <w:fldChar w:fldCharType="begin"/>
    </w:r>
    <w:r w:rsidR="00816576">
      <w:rPr>
        <w:rStyle w:val="a9"/>
      </w:rPr>
      <w:instrText xml:space="preserve">PAGE  </w:instrText>
    </w:r>
    <w:r>
      <w:rPr>
        <w:rStyle w:val="a9"/>
      </w:rPr>
      <w:fldChar w:fldCharType="end"/>
    </w:r>
  </w:p>
  <w:p w:rsidR="00816576" w:rsidRDefault="0081657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576" w:rsidRDefault="009D0F0E" w:rsidP="005B19ED">
    <w:pPr>
      <w:pStyle w:val="a4"/>
      <w:framePr w:wrap="around" w:vAnchor="text" w:hAnchor="margin" w:xAlign="center" w:y="1"/>
      <w:rPr>
        <w:rStyle w:val="a9"/>
      </w:rPr>
    </w:pPr>
    <w:r>
      <w:rPr>
        <w:rStyle w:val="a9"/>
      </w:rPr>
      <w:fldChar w:fldCharType="begin"/>
    </w:r>
    <w:r w:rsidR="00816576">
      <w:rPr>
        <w:rStyle w:val="a9"/>
      </w:rPr>
      <w:instrText xml:space="preserve">PAGE  </w:instrText>
    </w:r>
    <w:r>
      <w:rPr>
        <w:rStyle w:val="a9"/>
      </w:rPr>
      <w:fldChar w:fldCharType="separate"/>
    </w:r>
    <w:r w:rsidR="00044068">
      <w:rPr>
        <w:rStyle w:val="a9"/>
        <w:noProof/>
      </w:rPr>
      <w:t>5</w:t>
    </w:r>
    <w:r>
      <w:rPr>
        <w:rStyle w:val="a9"/>
      </w:rPr>
      <w:fldChar w:fldCharType="end"/>
    </w:r>
  </w:p>
  <w:p w:rsidR="00816576" w:rsidRDefault="008165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AAA" w:rsidRDefault="00E80AAA" w:rsidP="00D13482">
      <w:r>
        <w:separator/>
      </w:r>
    </w:p>
  </w:footnote>
  <w:footnote w:type="continuationSeparator" w:id="1">
    <w:p w:rsidR="00E80AAA" w:rsidRDefault="00E80AAA" w:rsidP="00D13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7930"/>
    <w:multiLevelType w:val="hybridMultilevel"/>
    <w:tmpl w:val="F886E984"/>
    <w:lvl w:ilvl="0" w:tplc="158AA3B4">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4FB7B12"/>
    <w:multiLevelType w:val="hybridMultilevel"/>
    <w:tmpl w:val="99803AD8"/>
    <w:lvl w:ilvl="0" w:tplc="8662FAEA">
      <w:start w:val="1"/>
      <w:numFmt w:val="upperLetter"/>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2D9B4D33"/>
    <w:multiLevelType w:val="hybridMultilevel"/>
    <w:tmpl w:val="F98E73AC"/>
    <w:lvl w:ilvl="0" w:tplc="AAD8BD2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38234BF6"/>
    <w:multiLevelType w:val="hybridMultilevel"/>
    <w:tmpl w:val="7158BBEE"/>
    <w:lvl w:ilvl="0" w:tplc="FD08BC9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F7F398E"/>
    <w:multiLevelType w:val="hybridMultilevel"/>
    <w:tmpl w:val="0D40A8EC"/>
    <w:lvl w:ilvl="0" w:tplc="D55CB66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7B5D"/>
    <w:rsid w:val="00025792"/>
    <w:rsid w:val="00044068"/>
    <w:rsid w:val="00050B0F"/>
    <w:rsid w:val="00061A97"/>
    <w:rsid w:val="00061AB6"/>
    <w:rsid w:val="000831CC"/>
    <w:rsid w:val="000868E5"/>
    <w:rsid w:val="000A4551"/>
    <w:rsid w:val="000E00FA"/>
    <w:rsid w:val="0011003B"/>
    <w:rsid w:val="001140A4"/>
    <w:rsid w:val="00124926"/>
    <w:rsid w:val="00134412"/>
    <w:rsid w:val="001654F0"/>
    <w:rsid w:val="00170895"/>
    <w:rsid w:val="00173EAA"/>
    <w:rsid w:val="0019437A"/>
    <w:rsid w:val="001B18FB"/>
    <w:rsid w:val="002356D4"/>
    <w:rsid w:val="002533C9"/>
    <w:rsid w:val="002879EF"/>
    <w:rsid w:val="0029586A"/>
    <w:rsid w:val="002C2382"/>
    <w:rsid w:val="002D7079"/>
    <w:rsid w:val="002E098A"/>
    <w:rsid w:val="00303D3E"/>
    <w:rsid w:val="00320644"/>
    <w:rsid w:val="00326FD6"/>
    <w:rsid w:val="003423CC"/>
    <w:rsid w:val="0037145F"/>
    <w:rsid w:val="003A0818"/>
    <w:rsid w:val="003A5672"/>
    <w:rsid w:val="003C52DA"/>
    <w:rsid w:val="003E3413"/>
    <w:rsid w:val="00400943"/>
    <w:rsid w:val="00407582"/>
    <w:rsid w:val="00410D3C"/>
    <w:rsid w:val="004431C7"/>
    <w:rsid w:val="00443458"/>
    <w:rsid w:val="00456831"/>
    <w:rsid w:val="00497B10"/>
    <w:rsid w:val="004A547A"/>
    <w:rsid w:val="004D0D27"/>
    <w:rsid w:val="004F6627"/>
    <w:rsid w:val="00515E14"/>
    <w:rsid w:val="005471FA"/>
    <w:rsid w:val="005600CC"/>
    <w:rsid w:val="00573B67"/>
    <w:rsid w:val="0057589E"/>
    <w:rsid w:val="0058567A"/>
    <w:rsid w:val="005924BA"/>
    <w:rsid w:val="005B1981"/>
    <w:rsid w:val="005B19ED"/>
    <w:rsid w:val="00603270"/>
    <w:rsid w:val="00610DB2"/>
    <w:rsid w:val="006248BF"/>
    <w:rsid w:val="00632A09"/>
    <w:rsid w:val="00634FF8"/>
    <w:rsid w:val="00651C96"/>
    <w:rsid w:val="006865CD"/>
    <w:rsid w:val="006F0633"/>
    <w:rsid w:val="00701B57"/>
    <w:rsid w:val="00733B08"/>
    <w:rsid w:val="007B7A60"/>
    <w:rsid w:val="007D1058"/>
    <w:rsid w:val="007D7377"/>
    <w:rsid w:val="007F11B7"/>
    <w:rsid w:val="00816576"/>
    <w:rsid w:val="00850F11"/>
    <w:rsid w:val="00865B86"/>
    <w:rsid w:val="00871671"/>
    <w:rsid w:val="00893E6C"/>
    <w:rsid w:val="00897911"/>
    <w:rsid w:val="008B0FC5"/>
    <w:rsid w:val="009221E1"/>
    <w:rsid w:val="009317DD"/>
    <w:rsid w:val="00944445"/>
    <w:rsid w:val="00946081"/>
    <w:rsid w:val="00951166"/>
    <w:rsid w:val="009709B7"/>
    <w:rsid w:val="009761E7"/>
    <w:rsid w:val="009B2A2B"/>
    <w:rsid w:val="009D0F0E"/>
    <w:rsid w:val="009D4311"/>
    <w:rsid w:val="009E1507"/>
    <w:rsid w:val="009F4072"/>
    <w:rsid w:val="00A05201"/>
    <w:rsid w:val="00A17C31"/>
    <w:rsid w:val="00A250BD"/>
    <w:rsid w:val="00A27B5D"/>
    <w:rsid w:val="00A44D89"/>
    <w:rsid w:val="00A50E4D"/>
    <w:rsid w:val="00A56B21"/>
    <w:rsid w:val="00A80AA0"/>
    <w:rsid w:val="00A87B21"/>
    <w:rsid w:val="00A90E3C"/>
    <w:rsid w:val="00A96048"/>
    <w:rsid w:val="00B10A20"/>
    <w:rsid w:val="00B20FFE"/>
    <w:rsid w:val="00B54D18"/>
    <w:rsid w:val="00B66399"/>
    <w:rsid w:val="00B80F38"/>
    <w:rsid w:val="00B963DB"/>
    <w:rsid w:val="00BB0A60"/>
    <w:rsid w:val="00BE3264"/>
    <w:rsid w:val="00BF20A2"/>
    <w:rsid w:val="00C1748C"/>
    <w:rsid w:val="00C27C46"/>
    <w:rsid w:val="00C37EC2"/>
    <w:rsid w:val="00C41150"/>
    <w:rsid w:val="00C614E8"/>
    <w:rsid w:val="00CB096C"/>
    <w:rsid w:val="00CB5BA9"/>
    <w:rsid w:val="00D13482"/>
    <w:rsid w:val="00D169A9"/>
    <w:rsid w:val="00D443DD"/>
    <w:rsid w:val="00D6415D"/>
    <w:rsid w:val="00D726C1"/>
    <w:rsid w:val="00D75DFC"/>
    <w:rsid w:val="00D908DB"/>
    <w:rsid w:val="00DB7B18"/>
    <w:rsid w:val="00DE0898"/>
    <w:rsid w:val="00DF4A8D"/>
    <w:rsid w:val="00DF71BF"/>
    <w:rsid w:val="00E22DEB"/>
    <w:rsid w:val="00E63E6A"/>
    <w:rsid w:val="00E77AE7"/>
    <w:rsid w:val="00E8050E"/>
    <w:rsid w:val="00E80AAA"/>
    <w:rsid w:val="00E84933"/>
    <w:rsid w:val="00EA48B5"/>
    <w:rsid w:val="00EB59F0"/>
    <w:rsid w:val="00EB7905"/>
    <w:rsid w:val="00EE348C"/>
    <w:rsid w:val="00EF57C1"/>
    <w:rsid w:val="00F06991"/>
    <w:rsid w:val="00F14183"/>
    <w:rsid w:val="00F325BD"/>
    <w:rsid w:val="00F40523"/>
    <w:rsid w:val="00F610CE"/>
    <w:rsid w:val="00F65E3B"/>
    <w:rsid w:val="00F720E2"/>
    <w:rsid w:val="00FA2ADD"/>
    <w:rsid w:val="00FA5DB5"/>
    <w:rsid w:val="00FA6206"/>
    <w:rsid w:val="00FC456E"/>
    <w:rsid w:val="00FD35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3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134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13482"/>
    <w:rPr>
      <w:rFonts w:cs="Times New Roman"/>
      <w:sz w:val="18"/>
      <w:szCs w:val="18"/>
    </w:rPr>
  </w:style>
  <w:style w:type="paragraph" w:styleId="a4">
    <w:name w:val="footer"/>
    <w:basedOn w:val="a"/>
    <w:link w:val="Char0"/>
    <w:uiPriority w:val="99"/>
    <w:semiHidden/>
    <w:rsid w:val="00D1348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13482"/>
    <w:rPr>
      <w:rFonts w:cs="Times New Roman"/>
      <w:sz w:val="18"/>
      <w:szCs w:val="18"/>
    </w:rPr>
  </w:style>
  <w:style w:type="paragraph" w:styleId="a5">
    <w:name w:val="List Paragraph"/>
    <w:basedOn w:val="a"/>
    <w:uiPriority w:val="99"/>
    <w:qFormat/>
    <w:rsid w:val="00D13482"/>
    <w:pPr>
      <w:ind w:firstLineChars="200" w:firstLine="420"/>
    </w:pPr>
  </w:style>
  <w:style w:type="paragraph" w:styleId="a6">
    <w:name w:val="annotation text"/>
    <w:basedOn w:val="a"/>
    <w:link w:val="Char1"/>
    <w:uiPriority w:val="99"/>
    <w:semiHidden/>
    <w:rsid w:val="00050B0F"/>
    <w:pPr>
      <w:jc w:val="left"/>
    </w:pPr>
    <w:rPr>
      <w:rFonts w:ascii="Times New Roman" w:hAnsi="Times New Roman"/>
      <w:szCs w:val="21"/>
    </w:rPr>
  </w:style>
  <w:style w:type="character" w:customStyle="1" w:styleId="Char1">
    <w:name w:val="批注文字 Char"/>
    <w:basedOn w:val="a0"/>
    <w:link w:val="a6"/>
    <w:uiPriority w:val="99"/>
    <w:semiHidden/>
    <w:locked/>
    <w:rsid w:val="00050B0F"/>
    <w:rPr>
      <w:rFonts w:ascii="Times New Roman" w:eastAsia="宋体" w:hAnsi="Times New Roman" w:cs="Times New Roman"/>
      <w:sz w:val="21"/>
      <w:szCs w:val="21"/>
    </w:rPr>
  </w:style>
  <w:style w:type="paragraph" w:styleId="a7">
    <w:name w:val="Balloon Text"/>
    <w:basedOn w:val="a"/>
    <w:link w:val="Char2"/>
    <w:uiPriority w:val="99"/>
    <w:semiHidden/>
    <w:rsid w:val="00D908DB"/>
    <w:rPr>
      <w:sz w:val="18"/>
      <w:szCs w:val="18"/>
    </w:rPr>
  </w:style>
  <w:style w:type="character" w:customStyle="1" w:styleId="Char2">
    <w:name w:val="批注框文本 Char"/>
    <w:basedOn w:val="a0"/>
    <w:link w:val="a7"/>
    <w:uiPriority w:val="99"/>
    <w:semiHidden/>
    <w:locked/>
    <w:rsid w:val="00D908DB"/>
    <w:rPr>
      <w:rFonts w:cs="Times New Roman"/>
      <w:sz w:val="18"/>
      <w:szCs w:val="18"/>
    </w:rPr>
  </w:style>
  <w:style w:type="paragraph" w:styleId="a8">
    <w:name w:val="Body Text Indent"/>
    <w:basedOn w:val="a"/>
    <w:link w:val="Char3"/>
    <w:uiPriority w:val="99"/>
    <w:rsid w:val="00DF4A8D"/>
    <w:pPr>
      <w:ind w:firstLineChars="200" w:firstLine="480"/>
    </w:pPr>
    <w:rPr>
      <w:rFonts w:ascii="Times New Roman" w:hAnsi="Times New Roman"/>
      <w:sz w:val="24"/>
      <w:szCs w:val="24"/>
    </w:rPr>
  </w:style>
  <w:style w:type="character" w:customStyle="1" w:styleId="Char3">
    <w:name w:val="正文文本缩进 Char"/>
    <w:basedOn w:val="a0"/>
    <w:link w:val="a8"/>
    <w:uiPriority w:val="99"/>
    <w:locked/>
    <w:rsid w:val="00DF4A8D"/>
    <w:rPr>
      <w:rFonts w:ascii="Times New Roman" w:eastAsia="宋体" w:hAnsi="Times New Roman" w:cs="Times New Roman"/>
      <w:sz w:val="24"/>
      <w:szCs w:val="24"/>
    </w:rPr>
  </w:style>
  <w:style w:type="character" w:styleId="a9">
    <w:name w:val="page number"/>
    <w:basedOn w:val="a0"/>
    <w:uiPriority w:val="99"/>
    <w:rsid w:val="00B54D18"/>
    <w:rPr>
      <w:rFonts w:cs="Times New Roman"/>
    </w:rPr>
  </w:style>
  <w:style w:type="paragraph" w:customStyle="1" w:styleId="style2">
    <w:name w:val="style2"/>
    <w:basedOn w:val="a"/>
    <w:rsid w:val="0004406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371</Words>
  <Characters>2121</Characters>
  <Application>Microsoft Office Word</Application>
  <DocSecurity>0</DocSecurity>
  <Lines>17</Lines>
  <Paragraphs>4</Paragraphs>
  <ScaleCrop>false</ScaleCrop>
  <Company>China</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Chenjianqiao</cp:lastModifiedBy>
  <cp:revision>29</cp:revision>
  <cp:lastPrinted>2013-04-28T01:18:00Z</cp:lastPrinted>
  <dcterms:created xsi:type="dcterms:W3CDTF">2014-06-05T00:26:00Z</dcterms:created>
  <dcterms:modified xsi:type="dcterms:W3CDTF">2014-10-22T03:21:00Z</dcterms:modified>
</cp:coreProperties>
</file>